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D5F8" w14:textId="77777777" w:rsidR="00546323" w:rsidRPr="0012676E" w:rsidRDefault="00546323" w:rsidP="00546323">
      <w:pPr>
        <w:pStyle w:val="Titre5"/>
        <w:rPr>
          <w:rFonts w:ascii="Arial" w:hAnsi="Arial" w:cs="Arial"/>
          <w:noProof/>
          <w:color w:val="auto"/>
          <w:sz w:val="22"/>
          <w:szCs w:val="22"/>
        </w:rPr>
      </w:pPr>
      <w:r w:rsidRPr="0012676E">
        <w:rPr>
          <w:rFonts w:ascii="Arial" w:hAnsi="Arial" w:cs="Arial"/>
          <w:color w:val="auto"/>
          <w:sz w:val="22"/>
          <w:szCs w:val="22"/>
        </w:rPr>
        <w:t>Pour diffusion immédiate</w:t>
      </w:r>
    </w:p>
    <w:p w14:paraId="44CA5832" w14:textId="77777777" w:rsidR="00546323" w:rsidRDefault="00546323" w:rsidP="00546323">
      <w:pPr>
        <w:pStyle w:val="Titre4"/>
        <w:ind w:right="452"/>
        <w:rPr>
          <w:rFonts w:ascii="Arial" w:hAnsi="Arial" w:cs="Arial"/>
          <w:noProof/>
          <w:color w:val="auto"/>
          <w:sz w:val="22"/>
          <w:szCs w:val="22"/>
        </w:rPr>
      </w:pPr>
      <w:r>
        <w:rPr>
          <w:rFonts w:ascii="Arial" w:hAnsi="Arial" w:cs="Arial"/>
          <w:noProof/>
          <w:color w:val="auto"/>
          <w:sz w:val="22"/>
          <w:szCs w:val="22"/>
        </w:rPr>
        <w:t xml:space="preserve">DÉCLARATION </w:t>
      </w:r>
    </w:p>
    <w:p w14:paraId="21A64C7C" w14:textId="77777777" w:rsidR="00546323" w:rsidRDefault="00546323" w:rsidP="00546323">
      <w:pPr>
        <w:rPr>
          <w:lang w:val="fr-CA"/>
        </w:rPr>
      </w:pPr>
      <w:r>
        <w:rPr>
          <w:noProof/>
        </w:rPr>
        <w:drawing>
          <wp:anchor distT="0" distB="0" distL="114300" distR="114300" simplePos="0" relativeHeight="251658241" behindDoc="0" locked="0" layoutInCell="1" hidden="0" allowOverlap="1" wp14:anchorId="793C62FE" wp14:editId="1CAE9965">
            <wp:simplePos x="0" y="0"/>
            <wp:positionH relativeFrom="margin">
              <wp:posOffset>1942465</wp:posOffset>
            </wp:positionH>
            <wp:positionV relativeFrom="paragraph">
              <wp:posOffset>171450</wp:posOffset>
            </wp:positionV>
            <wp:extent cx="774065" cy="504190"/>
            <wp:effectExtent l="0" t="0" r="6985" b="0"/>
            <wp:wrapSquare wrapText="bothSides" distT="0" distB="0" distL="114300" distR="114300"/>
            <wp:docPr id="11" name="Image 11" descr="Une image contenant texte  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6.jpg" descr="Une image contenant texte  Description générée automatiquement"/>
                    <pic:cNvPicPr preferRelativeResize="0"/>
                  </pic:nvPicPr>
                  <pic:blipFill>
                    <a:blip r:embed="rId9"/>
                    <a:srcRect/>
                    <a:stretch>
                      <a:fillRect/>
                    </a:stretch>
                  </pic:blipFill>
                  <pic:spPr>
                    <a:xfrm>
                      <a:off x="0" y="0"/>
                      <a:ext cx="774065" cy="5041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000000"/>
          <w:sz w:val="20"/>
          <w:szCs w:val="20"/>
        </w:rPr>
        <w:drawing>
          <wp:anchor distT="0" distB="0" distL="114300" distR="114300" simplePos="0" relativeHeight="251658243" behindDoc="1" locked="0" layoutInCell="1" allowOverlap="1" wp14:anchorId="713F798D" wp14:editId="2B270977">
            <wp:simplePos x="0" y="0"/>
            <wp:positionH relativeFrom="margin">
              <wp:posOffset>3314065</wp:posOffset>
            </wp:positionH>
            <wp:positionV relativeFrom="paragraph">
              <wp:posOffset>187325</wp:posOffset>
            </wp:positionV>
            <wp:extent cx="1190625" cy="485775"/>
            <wp:effectExtent l="0" t="0" r="9525" b="9525"/>
            <wp:wrapTight wrapText="bothSides">
              <wp:wrapPolygon edited="0">
                <wp:start x="0" y="0"/>
                <wp:lineTo x="0" y="21176"/>
                <wp:lineTo x="21427" y="21176"/>
                <wp:lineTo x="21427" y="0"/>
                <wp:lineTo x="0" y="0"/>
              </wp:wrapPolygon>
            </wp:wrapTight>
            <wp:docPr id="6" name="Image 6"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logo&#10;&#10;Description générée automatiquement"/>
                    <pic:cNvPicPr/>
                  </pic:nvPicPr>
                  <pic:blipFill rotWithShape="1">
                    <a:blip r:embed="rId10">
                      <a:extLst>
                        <a:ext uri="{28A0092B-C50C-407E-A947-70E740481C1C}">
                          <a14:useLocalDpi xmlns:a14="http://schemas.microsoft.com/office/drawing/2010/main" val="0"/>
                        </a:ext>
                      </a:extLst>
                    </a:blip>
                    <a:srcRect t="21212" b="27273"/>
                    <a:stretch/>
                  </pic:blipFill>
                  <pic:spPr bwMode="auto">
                    <a:xfrm>
                      <a:off x="0" y="0"/>
                      <a:ext cx="119062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D0EE1E" w14:textId="77777777" w:rsidR="00546323" w:rsidRDefault="00546323" w:rsidP="00546323">
      <w:pPr>
        <w:rPr>
          <w:lang w:val="fr-CA"/>
        </w:rPr>
      </w:pPr>
      <w:r>
        <w:rPr>
          <w:noProof/>
        </w:rPr>
        <w:drawing>
          <wp:anchor distT="0" distB="0" distL="114300" distR="114300" simplePos="0" relativeHeight="251658244" behindDoc="1" locked="0" layoutInCell="1" allowOverlap="1" wp14:anchorId="13A2DBCC" wp14:editId="69D6D21C">
            <wp:simplePos x="0" y="0"/>
            <wp:positionH relativeFrom="column">
              <wp:posOffset>5008880</wp:posOffset>
            </wp:positionH>
            <wp:positionV relativeFrom="paragraph">
              <wp:posOffset>8890</wp:posOffset>
            </wp:positionV>
            <wp:extent cx="944880" cy="426720"/>
            <wp:effectExtent l="0" t="0" r="7620" b="0"/>
            <wp:wrapTight wrapText="bothSides">
              <wp:wrapPolygon edited="0">
                <wp:start x="15677" y="0"/>
                <wp:lineTo x="0" y="5786"/>
                <wp:lineTo x="0" y="14464"/>
                <wp:lineTo x="11758" y="15429"/>
                <wp:lineTo x="11323" y="20250"/>
                <wp:lineTo x="13935" y="20250"/>
                <wp:lineTo x="21339" y="19286"/>
                <wp:lineTo x="21339" y="11571"/>
                <wp:lineTo x="18726" y="0"/>
                <wp:lineTo x="15677" y="0"/>
              </wp:wrapPolygon>
            </wp:wrapTight>
            <wp:docPr id="10" name="Image 1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e image contenant tex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426720"/>
                    </a:xfrm>
                    <a:prstGeom prst="rect">
                      <a:avLst/>
                    </a:prstGeom>
                    <a:noFill/>
                  </pic:spPr>
                </pic:pic>
              </a:graphicData>
            </a:graphic>
          </wp:anchor>
        </w:drawing>
      </w:r>
      <w:r>
        <w:rPr>
          <w:noProof/>
        </w:rPr>
        <w:drawing>
          <wp:anchor distT="0" distB="0" distL="114300" distR="114300" simplePos="0" relativeHeight="251658240" behindDoc="1" locked="0" layoutInCell="1" hidden="0" allowOverlap="1" wp14:anchorId="7147746E" wp14:editId="5D4A8E41">
            <wp:simplePos x="0" y="0"/>
            <wp:positionH relativeFrom="margin">
              <wp:align>left</wp:align>
            </wp:positionH>
            <wp:positionV relativeFrom="paragraph">
              <wp:posOffset>8890</wp:posOffset>
            </wp:positionV>
            <wp:extent cx="1235075" cy="417195"/>
            <wp:effectExtent l="0" t="0" r="3175" b="1905"/>
            <wp:wrapTight wrapText="bothSides">
              <wp:wrapPolygon edited="0">
                <wp:start x="0" y="0"/>
                <wp:lineTo x="0" y="20712"/>
                <wp:lineTo x="13660" y="20712"/>
                <wp:lineTo x="14659" y="20712"/>
                <wp:lineTo x="19657" y="16767"/>
                <wp:lineTo x="21322" y="14795"/>
                <wp:lineTo x="21322" y="1973"/>
                <wp:lineTo x="13660" y="0"/>
                <wp:lineTo x="0" y="0"/>
              </wp:wrapPolygon>
            </wp:wrapTight>
            <wp:docPr id="24" name="Image 2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235075" cy="417195"/>
                    </a:xfrm>
                    <a:prstGeom prst="rect">
                      <a:avLst/>
                    </a:prstGeom>
                    <a:ln/>
                  </pic:spPr>
                </pic:pic>
              </a:graphicData>
            </a:graphic>
            <wp14:sizeRelH relativeFrom="margin">
              <wp14:pctWidth>0</wp14:pctWidth>
            </wp14:sizeRelH>
            <wp14:sizeRelV relativeFrom="margin">
              <wp14:pctHeight>0</wp14:pctHeight>
            </wp14:sizeRelV>
          </wp:anchor>
        </w:drawing>
      </w:r>
    </w:p>
    <w:p w14:paraId="014BA9CD" w14:textId="77777777" w:rsidR="00546323" w:rsidRPr="00DF101D" w:rsidRDefault="00546323" w:rsidP="00546323">
      <w:pPr>
        <w:rPr>
          <w:lang w:val="fr-CA"/>
        </w:rPr>
      </w:pPr>
    </w:p>
    <w:p w14:paraId="4EBDDA17" w14:textId="77777777" w:rsidR="00546323" w:rsidRPr="0012676E" w:rsidRDefault="00546323" w:rsidP="00546323">
      <w:pPr>
        <w:pStyle w:val="Corpsdetexte"/>
        <w:ind w:right="452"/>
        <w:rPr>
          <w:rFonts w:ascii="Arial" w:hAnsi="Arial" w:cs="Arial"/>
          <w:sz w:val="22"/>
          <w:szCs w:val="22"/>
        </w:rPr>
      </w:pPr>
    </w:p>
    <w:p w14:paraId="64647C2C" w14:textId="77777777" w:rsidR="00546323" w:rsidRPr="005267A9" w:rsidRDefault="00546323" w:rsidP="00546323">
      <w:pPr>
        <w:pStyle w:val="Corpsdetexte"/>
        <w:ind w:right="452"/>
        <w:rPr>
          <w:rFonts w:ascii="Arial" w:hAnsi="Arial" w:cs="Arial"/>
          <w:b/>
          <w:bCs/>
          <w:sz w:val="24"/>
          <w:szCs w:val="24"/>
        </w:rPr>
      </w:pPr>
      <w:r w:rsidRPr="0012676E">
        <w:rPr>
          <w:rFonts w:ascii="Arial" w:hAnsi="Arial" w:cs="Arial"/>
          <w:noProof/>
          <w:sz w:val="22"/>
          <w:szCs w:val="22"/>
        </w:rPr>
        <mc:AlternateContent>
          <mc:Choice Requires="wps">
            <w:drawing>
              <wp:anchor distT="0" distB="0" distL="114300" distR="114300" simplePos="0" relativeHeight="251658242" behindDoc="0" locked="0" layoutInCell="1" allowOverlap="1" wp14:anchorId="10403BD7" wp14:editId="0B4473FC">
                <wp:simplePos x="0" y="0"/>
                <wp:positionH relativeFrom="column">
                  <wp:posOffset>0</wp:posOffset>
                </wp:positionH>
                <wp:positionV relativeFrom="paragraph">
                  <wp:posOffset>-635</wp:posOffset>
                </wp:positionV>
                <wp:extent cx="597789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597789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Connecteur droit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e7e6e6 [3214]" strokeweight=".5pt" from="0,-.05pt" to="470.7pt,-.05pt" w14:anchorId="08FDA6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">
                <v:stroke joinstyle="miter"/>
              </v:line>
            </w:pict>
          </mc:Fallback>
        </mc:AlternateContent>
      </w:r>
    </w:p>
    <w:p w14:paraId="7DFC84CA" w14:textId="2545E662" w:rsidR="00546323" w:rsidRPr="005267A9" w:rsidRDefault="00546323" w:rsidP="32F08962">
      <w:pPr>
        <w:spacing w:after="60" w:line="276" w:lineRule="auto"/>
        <w:ind w:right="452"/>
        <w:outlineLvl w:val="4"/>
        <w:rPr>
          <w:rFonts w:ascii="Arial" w:eastAsia="Poppins-ExtraBold" w:hAnsi="Arial" w:cs="Arial"/>
          <w:b/>
          <w:bCs/>
          <w:lang w:val="fr-CA"/>
        </w:rPr>
      </w:pPr>
      <w:r w:rsidRPr="32F08962">
        <w:rPr>
          <w:rFonts w:ascii="Arial" w:eastAsia="Poppins-ExtraBold" w:hAnsi="Arial" w:cs="Arial"/>
          <w:b/>
          <w:bCs/>
          <w:lang w:val="fr-CA"/>
        </w:rPr>
        <w:t xml:space="preserve">Montréal, </w:t>
      </w:r>
      <w:r w:rsidR="68DFD284" w:rsidRPr="32F08962">
        <w:rPr>
          <w:rFonts w:ascii="Arial" w:eastAsia="Poppins-ExtraBold" w:hAnsi="Arial" w:cs="Arial"/>
          <w:b/>
          <w:bCs/>
          <w:lang w:val="fr-CA"/>
        </w:rPr>
        <w:t>21</w:t>
      </w:r>
      <w:r w:rsidRPr="32F08962">
        <w:rPr>
          <w:rFonts w:ascii="Arial" w:eastAsia="Poppins-ExtraBold" w:hAnsi="Arial" w:cs="Arial"/>
          <w:b/>
          <w:bCs/>
          <w:lang w:val="fr-CA"/>
        </w:rPr>
        <w:t xml:space="preserve"> mars 2023</w:t>
      </w:r>
    </w:p>
    <w:p w14:paraId="5B7F2D4C" w14:textId="77777777" w:rsidR="00546323" w:rsidRPr="005267A9" w:rsidRDefault="00546323" w:rsidP="00546323">
      <w:pPr>
        <w:spacing w:line="276" w:lineRule="auto"/>
        <w:ind w:right="452"/>
        <w:jc w:val="both"/>
        <w:rPr>
          <w:rFonts w:ascii="Arial" w:hAnsi="Arial" w:cs="Arial"/>
          <w:b/>
          <w:bCs/>
          <w:i/>
          <w:iCs/>
          <w:lang w:val="fr-CA"/>
        </w:rPr>
      </w:pPr>
    </w:p>
    <w:p w14:paraId="38F99673" w14:textId="50018577" w:rsidR="00546323" w:rsidRDefault="007868D8" w:rsidP="32F08962">
      <w:pPr>
        <w:spacing w:line="276" w:lineRule="auto"/>
        <w:ind w:right="452"/>
        <w:jc w:val="both"/>
        <w:rPr>
          <w:rFonts w:ascii="Arial" w:hAnsi="Arial" w:cs="Arial"/>
          <w:b/>
          <w:bCs/>
          <w:i/>
          <w:iCs/>
          <w:lang w:val="fr-CA"/>
        </w:rPr>
      </w:pPr>
      <w:r w:rsidRPr="007868D8">
        <w:rPr>
          <w:rFonts w:ascii="Arial" w:hAnsi="Arial" w:cs="Arial"/>
          <w:b/>
          <w:bCs/>
          <w:i/>
          <w:iCs/>
          <w:lang w:val="fr-CA"/>
        </w:rPr>
        <w:t>Des fonds nécessaires pour le rayonnement de nos talents d’ici</w:t>
      </w:r>
      <w:r>
        <w:rPr>
          <w:rFonts w:ascii="Arial" w:hAnsi="Arial" w:cs="Arial"/>
          <w:b/>
          <w:bCs/>
          <w:i/>
          <w:iCs/>
          <w:lang w:val="fr-CA"/>
        </w:rPr>
        <w:t xml:space="preserve"> -- </w:t>
      </w:r>
      <w:r w:rsidR="007C27ED" w:rsidRPr="32F08962">
        <w:rPr>
          <w:rFonts w:ascii="Arial" w:hAnsi="Arial" w:cs="Arial"/>
          <w:b/>
          <w:bCs/>
          <w:i/>
          <w:iCs/>
          <w:lang w:val="fr-CA"/>
        </w:rPr>
        <w:t xml:space="preserve">Budget </w:t>
      </w:r>
      <w:r w:rsidR="2B04CE26" w:rsidRPr="32F08962">
        <w:rPr>
          <w:rFonts w:ascii="Arial" w:hAnsi="Arial" w:cs="Arial"/>
          <w:b/>
          <w:bCs/>
          <w:i/>
          <w:iCs/>
          <w:lang w:val="fr-CA"/>
        </w:rPr>
        <w:t>du Québec</w:t>
      </w:r>
      <w:r w:rsidR="007C27ED" w:rsidRPr="32F08962">
        <w:rPr>
          <w:rFonts w:ascii="Arial" w:hAnsi="Arial" w:cs="Arial"/>
          <w:b/>
          <w:bCs/>
          <w:i/>
          <w:iCs/>
          <w:lang w:val="fr-CA"/>
        </w:rPr>
        <w:t xml:space="preserve"> 2023</w:t>
      </w:r>
      <w:r>
        <w:rPr>
          <w:rFonts w:ascii="Arial" w:hAnsi="Arial" w:cs="Arial"/>
          <w:b/>
          <w:bCs/>
          <w:i/>
          <w:iCs/>
          <w:lang w:val="fr-CA"/>
        </w:rPr>
        <w:t>-2024</w:t>
      </w:r>
      <w:r w:rsidR="00546323" w:rsidRPr="32F08962">
        <w:rPr>
          <w:rFonts w:ascii="Arial" w:hAnsi="Arial" w:cs="Arial"/>
          <w:b/>
          <w:bCs/>
          <w:i/>
          <w:iCs/>
          <w:lang w:val="fr-CA"/>
        </w:rPr>
        <w:t xml:space="preserve"> : les associations professionnelles des artistes </w:t>
      </w:r>
      <w:r w:rsidR="0035674B">
        <w:rPr>
          <w:rFonts w:ascii="Arial" w:hAnsi="Arial" w:cs="Arial"/>
          <w:b/>
          <w:bCs/>
          <w:i/>
          <w:iCs/>
          <w:lang w:val="fr-CA"/>
        </w:rPr>
        <w:t>se disent satisfaites</w:t>
      </w:r>
      <w:r w:rsidR="00DD303E" w:rsidRPr="32F08962">
        <w:rPr>
          <w:rFonts w:ascii="Arial" w:hAnsi="Arial" w:cs="Arial"/>
          <w:b/>
          <w:bCs/>
          <w:i/>
          <w:iCs/>
          <w:lang w:val="fr-CA"/>
        </w:rPr>
        <w:t xml:space="preserve"> </w:t>
      </w:r>
      <w:r w:rsidR="0035674B">
        <w:rPr>
          <w:rFonts w:ascii="Arial" w:hAnsi="Arial" w:cs="Arial"/>
          <w:b/>
          <w:bCs/>
          <w:i/>
          <w:iCs/>
          <w:lang w:val="fr-CA"/>
        </w:rPr>
        <w:t>d</w:t>
      </w:r>
      <w:r w:rsidR="00835959" w:rsidRPr="32F08962">
        <w:rPr>
          <w:rFonts w:ascii="Arial" w:hAnsi="Arial" w:cs="Arial"/>
          <w:b/>
          <w:bCs/>
          <w:i/>
          <w:iCs/>
          <w:lang w:val="fr-CA"/>
        </w:rPr>
        <w:t>es mesures annoncées par le gouvernement</w:t>
      </w:r>
    </w:p>
    <w:p w14:paraId="3426ACD8" w14:textId="77777777" w:rsidR="0035674B" w:rsidRPr="005267A9" w:rsidRDefault="0035674B" w:rsidP="32F08962">
      <w:pPr>
        <w:spacing w:line="276" w:lineRule="auto"/>
        <w:ind w:right="452"/>
        <w:jc w:val="both"/>
        <w:rPr>
          <w:rFonts w:ascii="Arial" w:hAnsi="Arial" w:cs="Arial"/>
          <w:b/>
          <w:bCs/>
          <w:i/>
          <w:iCs/>
          <w:lang w:val="fr-CA"/>
        </w:rPr>
      </w:pPr>
    </w:p>
    <w:p w14:paraId="0065F0F2" w14:textId="77777777" w:rsidR="00835959" w:rsidRDefault="00835959" w:rsidP="00546323">
      <w:pPr>
        <w:pStyle w:val="Corpsdetexte"/>
        <w:tabs>
          <w:tab w:val="left" w:pos="9356"/>
        </w:tabs>
        <w:spacing w:line="276" w:lineRule="auto"/>
        <w:ind w:right="452"/>
        <w:rPr>
          <w:rFonts w:ascii="Arial" w:hAnsi="Arial" w:cs="Arial"/>
          <w:sz w:val="22"/>
          <w:szCs w:val="22"/>
        </w:rPr>
      </w:pPr>
    </w:p>
    <w:p w14:paraId="2CBF5385" w14:textId="44D3560A" w:rsidR="00DC64DE" w:rsidRDefault="0035674B" w:rsidP="00546323">
      <w:pPr>
        <w:pStyle w:val="Corpsdetexte"/>
        <w:tabs>
          <w:tab w:val="left" w:pos="9356"/>
        </w:tabs>
        <w:spacing w:line="276" w:lineRule="auto"/>
        <w:ind w:right="452"/>
        <w:rPr>
          <w:rFonts w:ascii="Arial" w:hAnsi="Arial" w:cs="Arial"/>
          <w:sz w:val="22"/>
          <w:szCs w:val="22"/>
        </w:rPr>
      </w:pPr>
      <w:r>
        <w:rPr>
          <w:rFonts w:ascii="Arial" w:hAnsi="Arial" w:cs="Arial"/>
          <w:sz w:val="22"/>
          <w:szCs w:val="22"/>
        </w:rPr>
        <w:t xml:space="preserve">« </w:t>
      </w:r>
      <w:r w:rsidR="2A7EB8C7" w:rsidRPr="32F08962">
        <w:rPr>
          <w:rFonts w:ascii="Arial" w:hAnsi="Arial" w:cs="Arial"/>
          <w:sz w:val="22"/>
          <w:szCs w:val="22"/>
        </w:rPr>
        <w:t>Suivant le dévoilement d</w:t>
      </w:r>
      <w:r w:rsidR="09D12B60" w:rsidRPr="32F08962">
        <w:rPr>
          <w:rFonts w:ascii="Arial" w:hAnsi="Arial" w:cs="Arial"/>
          <w:sz w:val="22"/>
          <w:szCs w:val="22"/>
        </w:rPr>
        <w:t>u</w:t>
      </w:r>
      <w:r w:rsidR="001336E5" w:rsidRPr="32F08962">
        <w:rPr>
          <w:rFonts w:ascii="Arial" w:hAnsi="Arial" w:cs="Arial"/>
          <w:sz w:val="22"/>
          <w:szCs w:val="22"/>
        </w:rPr>
        <w:t xml:space="preserve"> budget</w:t>
      </w:r>
      <w:r w:rsidR="1595F3E4" w:rsidRPr="32F08962">
        <w:rPr>
          <w:rFonts w:ascii="Arial" w:hAnsi="Arial" w:cs="Arial"/>
          <w:sz w:val="22"/>
          <w:szCs w:val="22"/>
        </w:rPr>
        <w:t xml:space="preserve"> </w:t>
      </w:r>
      <w:r w:rsidR="141838EC" w:rsidRPr="32F08962">
        <w:rPr>
          <w:rFonts w:ascii="Arial" w:hAnsi="Arial" w:cs="Arial"/>
          <w:sz w:val="22"/>
          <w:szCs w:val="22"/>
        </w:rPr>
        <w:t xml:space="preserve">du Québec </w:t>
      </w:r>
      <w:r w:rsidR="1595F3E4" w:rsidRPr="32F08962">
        <w:rPr>
          <w:rFonts w:ascii="Arial" w:hAnsi="Arial" w:cs="Arial"/>
          <w:sz w:val="22"/>
          <w:szCs w:val="22"/>
        </w:rPr>
        <w:t>2023</w:t>
      </w:r>
      <w:r w:rsidR="007868D8">
        <w:rPr>
          <w:rFonts w:ascii="Arial" w:hAnsi="Arial" w:cs="Arial"/>
          <w:sz w:val="22"/>
          <w:szCs w:val="22"/>
        </w:rPr>
        <w:t>-2024</w:t>
      </w:r>
      <w:r w:rsidR="1F32AD8D" w:rsidRPr="32F08962">
        <w:rPr>
          <w:rFonts w:ascii="Arial" w:hAnsi="Arial" w:cs="Arial"/>
          <w:sz w:val="22"/>
          <w:szCs w:val="22"/>
        </w:rPr>
        <w:t>,</w:t>
      </w:r>
      <w:r w:rsidR="00DC64DE" w:rsidRPr="32F08962">
        <w:rPr>
          <w:rFonts w:ascii="Arial" w:hAnsi="Arial" w:cs="Arial"/>
          <w:sz w:val="22"/>
          <w:szCs w:val="22"/>
        </w:rPr>
        <w:t xml:space="preserve"> </w:t>
      </w:r>
      <w:r w:rsidR="4342CBDB" w:rsidRPr="32F08962">
        <w:rPr>
          <w:rFonts w:ascii="Arial" w:hAnsi="Arial" w:cs="Arial"/>
          <w:sz w:val="22"/>
          <w:szCs w:val="22"/>
        </w:rPr>
        <w:t>l’Association des réalisateurs et réalisatrices du Québec (ARRQ),</w:t>
      </w:r>
      <w:r w:rsidR="00546323" w:rsidRPr="32F08962">
        <w:rPr>
          <w:rFonts w:ascii="Arial" w:hAnsi="Arial" w:cs="Arial"/>
          <w:sz w:val="22"/>
          <w:szCs w:val="22"/>
        </w:rPr>
        <w:t xml:space="preserve"> la Guilde des musiciennes et musiciens du Québec (GMMQ), </w:t>
      </w:r>
      <w:r w:rsidR="51AB4827" w:rsidRPr="32F08962">
        <w:rPr>
          <w:rFonts w:ascii="Arial" w:hAnsi="Arial" w:cs="Arial"/>
          <w:sz w:val="22"/>
          <w:szCs w:val="22"/>
        </w:rPr>
        <w:t xml:space="preserve">la Société des auteurs de radio, télévision et cinéma (SARTEC) et </w:t>
      </w:r>
      <w:r w:rsidR="1661FC47" w:rsidRPr="32F08962">
        <w:rPr>
          <w:rFonts w:ascii="Arial" w:hAnsi="Arial" w:cs="Arial"/>
          <w:sz w:val="22"/>
          <w:szCs w:val="22"/>
        </w:rPr>
        <w:t>l’Union des artistes (UDA)</w:t>
      </w:r>
      <w:r w:rsidR="675D578A" w:rsidRPr="32F08962">
        <w:rPr>
          <w:rFonts w:ascii="Arial" w:hAnsi="Arial" w:cs="Arial"/>
          <w:sz w:val="22"/>
          <w:szCs w:val="22"/>
        </w:rPr>
        <w:t xml:space="preserve"> </w:t>
      </w:r>
      <w:r w:rsidR="00546323" w:rsidRPr="32F08962">
        <w:rPr>
          <w:rFonts w:ascii="Arial" w:hAnsi="Arial" w:cs="Arial"/>
          <w:sz w:val="22"/>
          <w:szCs w:val="22"/>
        </w:rPr>
        <w:t xml:space="preserve">se </w:t>
      </w:r>
      <w:r w:rsidR="00DC64DE" w:rsidRPr="32F08962">
        <w:rPr>
          <w:rFonts w:ascii="Arial" w:hAnsi="Arial" w:cs="Arial"/>
          <w:sz w:val="22"/>
          <w:szCs w:val="22"/>
        </w:rPr>
        <w:t>disent</w:t>
      </w:r>
      <w:r w:rsidR="00B751A7">
        <w:rPr>
          <w:rFonts w:ascii="Arial" w:hAnsi="Arial" w:cs="Arial"/>
          <w:sz w:val="22"/>
          <w:szCs w:val="22"/>
        </w:rPr>
        <w:t xml:space="preserve"> satisfaits </w:t>
      </w:r>
      <w:r w:rsidR="00821D6F" w:rsidRPr="32F08962">
        <w:rPr>
          <w:rFonts w:ascii="Arial" w:hAnsi="Arial" w:cs="Arial"/>
          <w:sz w:val="22"/>
          <w:szCs w:val="22"/>
        </w:rPr>
        <w:t xml:space="preserve">des </w:t>
      </w:r>
      <w:r w:rsidR="00AE35DF" w:rsidRPr="32F08962">
        <w:rPr>
          <w:rFonts w:ascii="Arial" w:hAnsi="Arial" w:cs="Arial"/>
          <w:sz w:val="22"/>
          <w:szCs w:val="22"/>
        </w:rPr>
        <w:t>mesures annoncées par le gouvernement, notamment avec</w:t>
      </w:r>
      <w:r w:rsidR="00841FFC">
        <w:rPr>
          <w:rFonts w:ascii="Arial" w:hAnsi="Arial" w:cs="Arial"/>
          <w:sz w:val="22"/>
          <w:szCs w:val="22"/>
        </w:rPr>
        <w:t xml:space="preserve"> l’investissement de</w:t>
      </w:r>
      <w:r w:rsidR="00E903CF">
        <w:rPr>
          <w:rFonts w:ascii="Arial" w:hAnsi="Arial" w:cs="Arial"/>
          <w:sz w:val="22"/>
          <w:szCs w:val="22"/>
        </w:rPr>
        <w:t xml:space="preserve"> 561,4 M$</w:t>
      </w:r>
      <w:r w:rsidR="000B68B1" w:rsidRPr="32F08962">
        <w:rPr>
          <w:rFonts w:ascii="Arial" w:hAnsi="Arial" w:cs="Arial"/>
          <w:sz w:val="22"/>
          <w:szCs w:val="22"/>
        </w:rPr>
        <w:t xml:space="preserve"> </w:t>
      </w:r>
      <w:r w:rsidR="00E903CF">
        <w:rPr>
          <w:rFonts w:ascii="Arial" w:hAnsi="Arial" w:cs="Arial"/>
          <w:sz w:val="22"/>
          <w:szCs w:val="22"/>
        </w:rPr>
        <w:t>pour valoriser la culture québécoise</w:t>
      </w:r>
      <w:r w:rsidR="00E64219">
        <w:rPr>
          <w:rFonts w:ascii="Arial" w:hAnsi="Arial" w:cs="Arial"/>
          <w:sz w:val="22"/>
          <w:szCs w:val="22"/>
        </w:rPr>
        <w:t xml:space="preserve">. </w:t>
      </w:r>
      <w:r w:rsidR="00E903CF">
        <w:rPr>
          <w:rFonts w:ascii="Arial" w:hAnsi="Arial" w:cs="Arial"/>
          <w:sz w:val="22"/>
          <w:szCs w:val="22"/>
        </w:rPr>
        <w:t xml:space="preserve"> </w:t>
      </w:r>
      <w:r w:rsidR="00E64219">
        <w:rPr>
          <w:rFonts w:ascii="Arial" w:hAnsi="Arial" w:cs="Arial"/>
          <w:sz w:val="22"/>
          <w:szCs w:val="22"/>
        </w:rPr>
        <w:t>Cet investissement</w:t>
      </w:r>
      <w:r w:rsidR="00E903CF">
        <w:rPr>
          <w:rFonts w:ascii="Arial" w:hAnsi="Arial" w:cs="Arial"/>
          <w:sz w:val="22"/>
          <w:szCs w:val="22"/>
        </w:rPr>
        <w:t xml:space="preserve"> doit servir les artistes, les artisans et les créateurs d’ic</w:t>
      </w:r>
      <w:r w:rsidR="001D5CB6">
        <w:rPr>
          <w:rFonts w:ascii="Arial" w:hAnsi="Arial" w:cs="Arial"/>
          <w:sz w:val="22"/>
          <w:szCs w:val="22"/>
        </w:rPr>
        <w:t xml:space="preserve">i. </w:t>
      </w:r>
      <w:r w:rsidR="00AA0BE6" w:rsidRPr="00AA0BE6">
        <w:rPr>
          <w:rFonts w:ascii="Arial" w:hAnsi="Arial" w:cs="Arial"/>
          <w:sz w:val="22"/>
          <w:szCs w:val="22"/>
        </w:rPr>
        <w:t>L’augmentation du budget pour les programmes pédagogiques particuliers et le Conservatoire de musique</w:t>
      </w:r>
      <w:r w:rsidR="00E64219">
        <w:rPr>
          <w:rFonts w:ascii="Arial" w:hAnsi="Arial" w:cs="Arial"/>
          <w:sz w:val="22"/>
          <w:szCs w:val="22"/>
        </w:rPr>
        <w:t xml:space="preserve"> est une</w:t>
      </w:r>
      <w:r w:rsidR="00AA0BE6" w:rsidRPr="00AA0BE6">
        <w:rPr>
          <w:rFonts w:ascii="Arial" w:hAnsi="Arial" w:cs="Arial"/>
          <w:sz w:val="22"/>
          <w:szCs w:val="22"/>
        </w:rPr>
        <w:t xml:space="preserve"> très bonne nouvelle pour l’enseignement des arts et l’accès à ces programmes sur l’ensemble du territoire.</w:t>
      </w:r>
      <w:r w:rsidR="00AA0BE6">
        <w:rPr>
          <w:rFonts w:ascii="Arial" w:hAnsi="Arial" w:cs="Arial"/>
          <w:sz w:val="22"/>
          <w:szCs w:val="22"/>
        </w:rPr>
        <w:t xml:space="preserve"> </w:t>
      </w:r>
      <w:r>
        <w:rPr>
          <w:rFonts w:ascii="Arial" w:hAnsi="Arial" w:cs="Arial"/>
          <w:sz w:val="22"/>
          <w:szCs w:val="22"/>
        </w:rPr>
        <w:t>»</w:t>
      </w:r>
    </w:p>
    <w:p w14:paraId="5F806795" w14:textId="77777777" w:rsidR="00546323" w:rsidRPr="005267A9" w:rsidRDefault="00546323" w:rsidP="00546323">
      <w:pPr>
        <w:pStyle w:val="Corpsdetexte"/>
        <w:tabs>
          <w:tab w:val="left" w:pos="9356"/>
        </w:tabs>
        <w:spacing w:line="276" w:lineRule="auto"/>
        <w:ind w:right="452"/>
        <w:rPr>
          <w:rFonts w:ascii="Arial" w:hAnsi="Arial" w:cs="Arial"/>
          <w:sz w:val="22"/>
          <w:szCs w:val="22"/>
        </w:rPr>
      </w:pPr>
    </w:p>
    <w:p w14:paraId="0C15B7DF" w14:textId="57035FF5" w:rsidR="00AD179E" w:rsidRDefault="0035674B" w:rsidP="00546323">
      <w:pPr>
        <w:pStyle w:val="Corpsdetexte"/>
        <w:tabs>
          <w:tab w:val="left" w:pos="9356"/>
        </w:tabs>
        <w:spacing w:line="276" w:lineRule="auto"/>
        <w:ind w:right="452"/>
        <w:rPr>
          <w:rFonts w:ascii="Arial" w:hAnsi="Arial" w:cs="Arial"/>
          <w:sz w:val="22"/>
          <w:szCs w:val="22"/>
        </w:rPr>
      </w:pPr>
      <w:r>
        <w:rPr>
          <w:rFonts w:ascii="Arial" w:hAnsi="Arial" w:cs="Arial"/>
          <w:sz w:val="22"/>
          <w:szCs w:val="22"/>
        </w:rPr>
        <w:t xml:space="preserve">« </w:t>
      </w:r>
      <w:r w:rsidR="00B748F5">
        <w:rPr>
          <w:rFonts w:ascii="Arial" w:hAnsi="Arial" w:cs="Arial"/>
          <w:sz w:val="22"/>
          <w:szCs w:val="22"/>
        </w:rPr>
        <w:t xml:space="preserve">La présence de fonds dans le secteur de l’audiovisuel </w:t>
      </w:r>
      <w:r w:rsidR="00BD4823">
        <w:rPr>
          <w:rFonts w:ascii="Arial" w:hAnsi="Arial" w:cs="Arial"/>
          <w:sz w:val="22"/>
          <w:szCs w:val="22"/>
        </w:rPr>
        <w:t>donner</w:t>
      </w:r>
      <w:r w:rsidR="00CA78F7">
        <w:rPr>
          <w:rFonts w:ascii="Arial" w:hAnsi="Arial" w:cs="Arial"/>
          <w:sz w:val="22"/>
          <w:szCs w:val="22"/>
        </w:rPr>
        <w:t>a</w:t>
      </w:r>
      <w:r w:rsidR="00BD4823">
        <w:rPr>
          <w:rFonts w:ascii="Arial" w:hAnsi="Arial" w:cs="Arial"/>
          <w:sz w:val="22"/>
          <w:szCs w:val="22"/>
        </w:rPr>
        <w:t xml:space="preserve"> une aide nécessaire aux créateurs de contenus francophones</w:t>
      </w:r>
      <w:r w:rsidR="00CE6DC5">
        <w:rPr>
          <w:rFonts w:ascii="Arial" w:hAnsi="Arial" w:cs="Arial"/>
          <w:sz w:val="22"/>
          <w:szCs w:val="22"/>
        </w:rPr>
        <w:t xml:space="preserve"> à faire face à une compétition internationale féroce</w:t>
      </w:r>
      <w:r w:rsidR="005B1497">
        <w:rPr>
          <w:rFonts w:ascii="Arial" w:hAnsi="Arial" w:cs="Arial"/>
          <w:sz w:val="22"/>
          <w:szCs w:val="22"/>
        </w:rPr>
        <w:t>.</w:t>
      </w:r>
      <w:r w:rsidR="000E7E6F">
        <w:rPr>
          <w:rFonts w:ascii="Arial" w:hAnsi="Arial" w:cs="Arial"/>
          <w:sz w:val="22"/>
          <w:szCs w:val="22"/>
        </w:rPr>
        <w:t xml:space="preserve"> Les mesures associées à la découvrabilité des contenus québécois pour la population </w:t>
      </w:r>
      <w:r w:rsidR="00357EBF">
        <w:rPr>
          <w:rFonts w:ascii="Arial" w:hAnsi="Arial" w:cs="Arial"/>
          <w:sz w:val="22"/>
          <w:szCs w:val="22"/>
        </w:rPr>
        <w:t xml:space="preserve">et plus spécifiquement </w:t>
      </w:r>
      <w:r w:rsidR="000E7E6F">
        <w:rPr>
          <w:rFonts w:ascii="Arial" w:hAnsi="Arial" w:cs="Arial"/>
          <w:sz w:val="22"/>
          <w:szCs w:val="22"/>
        </w:rPr>
        <w:t xml:space="preserve">les jeunes sont cruciales </w:t>
      </w:r>
      <w:r w:rsidR="00357EBF">
        <w:rPr>
          <w:rFonts w:ascii="Arial" w:hAnsi="Arial" w:cs="Arial"/>
          <w:sz w:val="22"/>
          <w:szCs w:val="22"/>
        </w:rPr>
        <w:t>afin de</w:t>
      </w:r>
      <w:r w:rsidR="000E7E6F">
        <w:rPr>
          <w:rFonts w:ascii="Arial" w:hAnsi="Arial" w:cs="Arial"/>
          <w:sz w:val="22"/>
          <w:szCs w:val="22"/>
        </w:rPr>
        <w:t xml:space="preserve"> valoriser une création culturelle locale. La poursuite du Plan d’action gouvernemental en culture</w:t>
      </w:r>
      <w:r w:rsidR="009D5985">
        <w:rPr>
          <w:rFonts w:ascii="Arial" w:hAnsi="Arial" w:cs="Arial"/>
          <w:sz w:val="22"/>
          <w:szCs w:val="22"/>
        </w:rPr>
        <w:t xml:space="preserve"> est </w:t>
      </w:r>
      <w:r w:rsidR="00826C4F">
        <w:rPr>
          <w:rFonts w:ascii="Arial" w:hAnsi="Arial" w:cs="Arial"/>
          <w:sz w:val="22"/>
          <w:szCs w:val="22"/>
        </w:rPr>
        <w:t>vue positivement</w:t>
      </w:r>
      <w:r w:rsidR="006D51EB">
        <w:rPr>
          <w:rFonts w:ascii="Arial" w:hAnsi="Arial" w:cs="Arial"/>
          <w:sz w:val="22"/>
          <w:szCs w:val="22"/>
        </w:rPr>
        <w:t>. Nos associations suivront attentivement le développement des mesures</w:t>
      </w:r>
      <w:r w:rsidR="00CD5A19">
        <w:rPr>
          <w:rFonts w:ascii="Arial" w:hAnsi="Arial" w:cs="Arial"/>
          <w:sz w:val="22"/>
          <w:szCs w:val="22"/>
        </w:rPr>
        <w:t xml:space="preserve"> spécifiques à ce plan</w:t>
      </w:r>
      <w:r w:rsidR="006D51EB">
        <w:rPr>
          <w:rFonts w:ascii="Arial" w:hAnsi="Arial" w:cs="Arial"/>
          <w:sz w:val="22"/>
          <w:szCs w:val="22"/>
        </w:rPr>
        <w:t>.</w:t>
      </w:r>
      <w:r w:rsidR="00826C4F">
        <w:rPr>
          <w:rFonts w:ascii="Arial" w:hAnsi="Arial" w:cs="Arial"/>
          <w:sz w:val="22"/>
          <w:szCs w:val="22"/>
        </w:rPr>
        <w:t xml:space="preserve"> »</w:t>
      </w:r>
      <w:r w:rsidR="005B1497">
        <w:rPr>
          <w:rFonts w:ascii="Arial" w:hAnsi="Arial" w:cs="Arial"/>
          <w:sz w:val="22"/>
          <w:szCs w:val="22"/>
        </w:rPr>
        <w:t xml:space="preserve"> </w:t>
      </w:r>
    </w:p>
    <w:p w14:paraId="62A434C2" w14:textId="77777777" w:rsidR="00AD179E" w:rsidRDefault="00AD179E" w:rsidP="00546323">
      <w:pPr>
        <w:pStyle w:val="Corpsdetexte"/>
        <w:tabs>
          <w:tab w:val="left" w:pos="9356"/>
        </w:tabs>
        <w:spacing w:line="276" w:lineRule="auto"/>
        <w:ind w:right="452"/>
        <w:rPr>
          <w:rFonts w:ascii="Arial" w:hAnsi="Arial" w:cs="Arial"/>
          <w:sz w:val="22"/>
          <w:szCs w:val="22"/>
        </w:rPr>
      </w:pPr>
    </w:p>
    <w:p w14:paraId="5C12B178" w14:textId="5E60D567" w:rsidR="00546323" w:rsidRPr="005267A9" w:rsidRDefault="00AD179E" w:rsidP="00546323">
      <w:pPr>
        <w:pStyle w:val="Corpsdetexte"/>
        <w:tabs>
          <w:tab w:val="left" w:pos="9356"/>
        </w:tabs>
        <w:spacing w:line="276" w:lineRule="auto"/>
        <w:ind w:right="452"/>
        <w:rPr>
          <w:rFonts w:ascii="Arial" w:hAnsi="Arial" w:cs="Arial"/>
          <w:sz w:val="22"/>
          <w:szCs w:val="22"/>
        </w:rPr>
      </w:pPr>
      <w:r>
        <w:rPr>
          <w:rFonts w:ascii="Arial" w:hAnsi="Arial" w:cs="Arial"/>
          <w:sz w:val="22"/>
          <w:szCs w:val="22"/>
        </w:rPr>
        <w:t>«</w:t>
      </w:r>
      <w:r w:rsidR="00A65CB5">
        <w:rPr>
          <w:rFonts w:ascii="Arial" w:hAnsi="Arial" w:cs="Arial"/>
          <w:sz w:val="22"/>
          <w:szCs w:val="22"/>
        </w:rPr>
        <w:t> Ces fonds permettront la relance et le développement des arts et de la culture au Québec dans un contexte où la culture francophone en Amérique du Nord tente de se tailler une place dans un marché de plus en plus compétitif. L</w:t>
      </w:r>
      <w:r w:rsidR="00395F30">
        <w:rPr>
          <w:rFonts w:ascii="Arial" w:hAnsi="Arial" w:cs="Arial"/>
          <w:sz w:val="22"/>
          <w:szCs w:val="22"/>
        </w:rPr>
        <w:t>es nouveaux fonds dédiés</w:t>
      </w:r>
      <w:r w:rsidR="00B636E1">
        <w:rPr>
          <w:rFonts w:ascii="Arial" w:hAnsi="Arial" w:cs="Arial"/>
          <w:sz w:val="22"/>
          <w:szCs w:val="22"/>
        </w:rPr>
        <w:t xml:space="preserve"> pour la production originale</w:t>
      </w:r>
      <w:r w:rsidR="00395F30">
        <w:rPr>
          <w:rFonts w:ascii="Arial" w:hAnsi="Arial" w:cs="Arial"/>
          <w:sz w:val="22"/>
          <w:szCs w:val="22"/>
        </w:rPr>
        <w:t xml:space="preserve"> à Télé-Québec permettront de faire rayonner davantage le contenu produit par nos artistes</w:t>
      </w:r>
      <w:r w:rsidR="00546323" w:rsidRPr="005267A9">
        <w:rPr>
          <w:rFonts w:ascii="Arial" w:hAnsi="Arial" w:cs="Arial"/>
          <w:sz w:val="22"/>
          <w:szCs w:val="22"/>
        </w:rPr>
        <w:t xml:space="preserve">. </w:t>
      </w:r>
      <w:r>
        <w:rPr>
          <w:rFonts w:ascii="Arial" w:hAnsi="Arial" w:cs="Arial"/>
          <w:sz w:val="22"/>
          <w:szCs w:val="22"/>
        </w:rPr>
        <w:t>Nous sommes d’avi</w:t>
      </w:r>
      <w:r w:rsidR="00A65CB5">
        <w:rPr>
          <w:rFonts w:ascii="Arial" w:hAnsi="Arial" w:cs="Arial"/>
          <w:sz w:val="22"/>
          <w:szCs w:val="22"/>
        </w:rPr>
        <w:t xml:space="preserve">s que Télé-Québec devrait être le diffuseur principal de la culture québécoise et agir en tant que vecteur des produits artistiques francophones. </w:t>
      </w:r>
      <w:r w:rsidR="00546323" w:rsidRPr="005267A9">
        <w:rPr>
          <w:rFonts w:ascii="Arial" w:hAnsi="Arial" w:cs="Arial"/>
          <w:sz w:val="22"/>
          <w:szCs w:val="22"/>
        </w:rPr>
        <w:t>»</w:t>
      </w:r>
    </w:p>
    <w:p w14:paraId="2E192902" w14:textId="77777777" w:rsidR="00546323" w:rsidRPr="005267A9" w:rsidRDefault="00546323" w:rsidP="00546323">
      <w:pPr>
        <w:pStyle w:val="Corpsdetexte"/>
        <w:spacing w:line="276" w:lineRule="auto"/>
        <w:ind w:right="452"/>
        <w:rPr>
          <w:rFonts w:ascii="Arial" w:hAnsi="Arial" w:cs="Arial"/>
          <w:sz w:val="22"/>
          <w:szCs w:val="22"/>
        </w:rPr>
      </w:pPr>
    </w:p>
    <w:p w14:paraId="1646EAFA" w14:textId="31EA1669" w:rsidR="00546323" w:rsidRDefault="00546323" w:rsidP="00546323">
      <w:pPr>
        <w:pStyle w:val="Corpsdetexte"/>
        <w:spacing w:line="276" w:lineRule="auto"/>
        <w:ind w:right="452"/>
        <w:rPr>
          <w:rFonts w:ascii="Arial" w:hAnsi="Arial" w:cs="Arial"/>
          <w:sz w:val="22"/>
          <w:szCs w:val="22"/>
        </w:rPr>
      </w:pPr>
      <w:r w:rsidRPr="005267A9">
        <w:rPr>
          <w:rFonts w:ascii="Arial" w:hAnsi="Arial" w:cs="Arial"/>
          <w:sz w:val="22"/>
          <w:szCs w:val="22"/>
        </w:rPr>
        <w:t xml:space="preserve">« </w:t>
      </w:r>
      <w:r w:rsidR="0045410D">
        <w:rPr>
          <w:rFonts w:ascii="Arial" w:hAnsi="Arial" w:cs="Arial"/>
          <w:sz w:val="22"/>
          <w:szCs w:val="22"/>
        </w:rPr>
        <w:t xml:space="preserve">Nos quatre associations réitèrent l’importance de la mise en place de conditions d’admissibilités pour l’octroi de subventions aux producteurs par la SODEC.  Il est primordial que les producteurs qui </w:t>
      </w:r>
      <w:r w:rsidR="00A711A9">
        <w:rPr>
          <w:rFonts w:ascii="Arial" w:hAnsi="Arial" w:cs="Arial"/>
          <w:sz w:val="22"/>
          <w:szCs w:val="22"/>
        </w:rPr>
        <w:t>reçoivent</w:t>
      </w:r>
      <w:r w:rsidR="0045410D">
        <w:rPr>
          <w:rFonts w:ascii="Arial" w:hAnsi="Arial" w:cs="Arial"/>
          <w:sz w:val="22"/>
          <w:szCs w:val="22"/>
        </w:rPr>
        <w:t xml:space="preserve"> de l’argent public aient signé des contrats qui garantissent des conditions de travail aux artistes. En l’absence de ces conditions, il n’existe aucune garantie que les fonds investis par les diverses instances gouvernementales se rendent bel et bien jusqu’aux artistes. </w:t>
      </w:r>
      <w:r w:rsidR="00E903CF">
        <w:rPr>
          <w:rFonts w:ascii="Arial" w:hAnsi="Arial" w:cs="Arial"/>
          <w:sz w:val="22"/>
          <w:szCs w:val="22"/>
        </w:rPr>
        <w:t>Pour ce faire, nous offrons notre plus entière collaboration au ministère ainsi qu’à la SODEC pour y contribuer ensemble notamment au regard des nouvelles responsabilités que s</w:t>
      </w:r>
      <w:r w:rsidR="006C60B7">
        <w:rPr>
          <w:rFonts w:ascii="Arial" w:hAnsi="Arial" w:cs="Arial"/>
          <w:sz w:val="22"/>
          <w:szCs w:val="22"/>
        </w:rPr>
        <w:t>e voit confi</w:t>
      </w:r>
      <w:r w:rsidR="00753DC8">
        <w:rPr>
          <w:rFonts w:ascii="Arial" w:hAnsi="Arial" w:cs="Arial"/>
          <w:sz w:val="22"/>
          <w:szCs w:val="22"/>
        </w:rPr>
        <w:t>er</w:t>
      </w:r>
      <w:r w:rsidR="006C60B7">
        <w:rPr>
          <w:rFonts w:ascii="Arial" w:hAnsi="Arial" w:cs="Arial"/>
          <w:sz w:val="22"/>
          <w:szCs w:val="22"/>
        </w:rPr>
        <w:t xml:space="preserve"> la société d’État. </w:t>
      </w:r>
      <w:r w:rsidR="00AB492E">
        <w:rPr>
          <w:rFonts w:ascii="Arial" w:hAnsi="Arial" w:cs="Arial"/>
          <w:sz w:val="22"/>
          <w:szCs w:val="22"/>
        </w:rPr>
        <w:t xml:space="preserve">Il est certes important de </w:t>
      </w:r>
      <w:r w:rsidR="008D2394">
        <w:rPr>
          <w:rFonts w:ascii="Arial" w:hAnsi="Arial" w:cs="Arial"/>
          <w:sz w:val="22"/>
          <w:szCs w:val="22"/>
        </w:rPr>
        <w:t>soutenir les entreprises culturelles d’ici, à condition qu</w:t>
      </w:r>
      <w:r w:rsidR="00CC71EC">
        <w:rPr>
          <w:rFonts w:ascii="Arial" w:hAnsi="Arial" w:cs="Arial"/>
          <w:sz w:val="22"/>
          <w:szCs w:val="22"/>
        </w:rPr>
        <w:t>e</w:t>
      </w:r>
      <w:r w:rsidR="00EF4934">
        <w:rPr>
          <w:rFonts w:ascii="Arial" w:hAnsi="Arial" w:cs="Arial"/>
          <w:sz w:val="22"/>
          <w:szCs w:val="22"/>
        </w:rPr>
        <w:t xml:space="preserve"> ces nouveaux investissements servent aussi </w:t>
      </w:r>
      <w:r w:rsidR="00071E29">
        <w:rPr>
          <w:rFonts w:ascii="Arial" w:hAnsi="Arial" w:cs="Arial"/>
          <w:sz w:val="22"/>
          <w:szCs w:val="22"/>
        </w:rPr>
        <w:t xml:space="preserve">à améliorer les </w:t>
      </w:r>
      <w:r w:rsidR="00071E29">
        <w:rPr>
          <w:rFonts w:ascii="Arial" w:hAnsi="Arial" w:cs="Arial"/>
          <w:sz w:val="22"/>
          <w:szCs w:val="22"/>
        </w:rPr>
        <w:lastRenderedPageBreak/>
        <w:t>conditions de vie</w:t>
      </w:r>
      <w:r w:rsidR="002E3503">
        <w:rPr>
          <w:rFonts w:ascii="Arial" w:hAnsi="Arial" w:cs="Arial"/>
          <w:sz w:val="22"/>
          <w:szCs w:val="22"/>
        </w:rPr>
        <w:t xml:space="preserve"> des artistes.</w:t>
      </w:r>
      <w:r w:rsidR="001B43E8">
        <w:rPr>
          <w:rFonts w:ascii="Arial" w:hAnsi="Arial" w:cs="Arial"/>
          <w:sz w:val="22"/>
          <w:szCs w:val="22"/>
        </w:rPr>
        <w:t xml:space="preserve"> Nous souhaitons réitérer que le soutien au CALQ demeure important notamment dans son rôle de soutien à la création.</w:t>
      </w:r>
      <w:r w:rsidR="002E3503">
        <w:rPr>
          <w:rFonts w:ascii="Arial" w:hAnsi="Arial" w:cs="Arial"/>
          <w:sz w:val="22"/>
          <w:szCs w:val="22"/>
        </w:rPr>
        <w:t xml:space="preserve"> </w:t>
      </w:r>
      <w:r>
        <w:rPr>
          <w:rFonts w:ascii="Arial" w:hAnsi="Arial" w:cs="Arial"/>
          <w:sz w:val="22"/>
          <w:szCs w:val="22"/>
        </w:rPr>
        <w:t>»</w:t>
      </w:r>
    </w:p>
    <w:p w14:paraId="39B1239B" w14:textId="77777777" w:rsidR="00546323" w:rsidRPr="005267A9" w:rsidRDefault="00546323" w:rsidP="00546323">
      <w:pPr>
        <w:pBdr>
          <w:top w:val="nil"/>
          <w:left w:val="nil"/>
          <w:bottom w:val="nil"/>
          <w:right w:val="nil"/>
          <w:between w:val="nil"/>
        </w:pBdr>
        <w:spacing w:line="276" w:lineRule="auto"/>
        <w:jc w:val="both"/>
        <w:rPr>
          <w:rFonts w:ascii="Arial" w:eastAsia="Arial" w:hAnsi="Arial" w:cs="Arial"/>
          <w:color w:val="000000"/>
        </w:rPr>
      </w:pPr>
    </w:p>
    <w:p w14:paraId="5BAFC048" w14:textId="77777777" w:rsidR="00546323" w:rsidRPr="00506DC2" w:rsidRDefault="00546323" w:rsidP="00546323">
      <w:pPr>
        <w:pBdr>
          <w:top w:val="nil"/>
          <w:left w:val="nil"/>
          <w:bottom w:val="nil"/>
          <w:right w:val="nil"/>
          <w:between w:val="nil"/>
        </w:pBdr>
        <w:spacing w:line="276" w:lineRule="auto"/>
        <w:jc w:val="both"/>
        <w:rPr>
          <w:rFonts w:ascii="Arial" w:eastAsia="Arial" w:hAnsi="Arial" w:cs="Arial"/>
          <w:i/>
          <w:iCs/>
          <w:color w:val="000000"/>
        </w:rPr>
      </w:pPr>
      <w:r w:rsidRPr="00506DC2">
        <w:rPr>
          <w:rFonts w:ascii="Arial" w:eastAsia="Arial" w:hAnsi="Arial" w:cs="Arial"/>
          <w:i/>
          <w:iCs/>
          <w:color w:val="000000"/>
        </w:rPr>
        <w:t>Gabriel Pelletier, président, Association des réalisateurs et des réalisatrices du Québec (ARRQ)</w:t>
      </w:r>
    </w:p>
    <w:p w14:paraId="0070753C" w14:textId="77777777" w:rsidR="00546323" w:rsidRPr="00506DC2" w:rsidRDefault="00546323" w:rsidP="00546323">
      <w:pPr>
        <w:pBdr>
          <w:top w:val="nil"/>
          <w:left w:val="nil"/>
          <w:bottom w:val="nil"/>
          <w:right w:val="nil"/>
          <w:between w:val="nil"/>
        </w:pBdr>
        <w:spacing w:line="276" w:lineRule="auto"/>
        <w:jc w:val="both"/>
        <w:rPr>
          <w:rFonts w:ascii="Arial" w:eastAsia="Arial" w:hAnsi="Arial" w:cs="Arial"/>
          <w:i/>
          <w:iCs/>
          <w:color w:val="000000"/>
        </w:rPr>
      </w:pPr>
      <w:r w:rsidRPr="00506DC2">
        <w:rPr>
          <w:rFonts w:ascii="Arial" w:eastAsia="Arial" w:hAnsi="Arial" w:cs="Arial"/>
          <w:i/>
          <w:iCs/>
          <w:color w:val="000000"/>
        </w:rPr>
        <w:t>Luc Fortin, président, Guilde des musiciens et musiciennes du Québec (GMMQ)</w:t>
      </w:r>
    </w:p>
    <w:p w14:paraId="754E2190" w14:textId="77777777" w:rsidR="00546323" w:rsidRPr="00506DC2" w:rsidRDefault="00546323" w:rsidP="00546323">
      <w:pPr>
        <w:pStyle w:val="Corpsdetexte"/>
        <w:spacing w:line="276" w:lineRule="auto"/>
        <w:ind w:right="452"/>
        <w:rPr>
          <w:rFonts w:ascii="Arial" w:hAnsi="Arial" w:cs="Arial"/>
          <w:i/>
          <w:iCs/>
          <w:sz w:val="22"/>
          <w:szCs w:val="22"/>
          <w:lang w:val="fr-FR"/>
        </w:rPr>
      </w:pPr>
      <w:r w:rsidRPr="00506DC2">
        <w:rPr>
          <w:rFonts w:ascii="Arial" w:hAnsi="Arial" w:cs="Arial"/>
          <w:i/>
          <w:iCs/>
          <w:sz w:val="22"/>
          <w:szCs w:val="22"/>
          <w:lang w:val="fr-FR"/>
        </w:rPr>
        <w:t>Chantal Cadieux, présidente, Société des auteurs de radio, télévision et cinéma (SARTEC)</w:t>
      </w:r>
    </w:p>
    <w:p w14:paraId="516A75F1" w14:textId="77777777" w:rsidR="00546323" w:rsidRPr="00506DC2" w:rsidRDefault="00546323" w:rsidP="00546323">
      <w:pPr>
        <w:pBdr>
          <w:top w:val="nil"/>
          <w:left w:val="nil"/>
          <w:bottom w:val="nil"/>
          <w:right w:val="nil"/>
          <w:between w:val="nil"/>
        </w:pBdr>
        <w:spacing w:line="276" w:lineRule="auto"/>
        <w:jc w:val="both"/>
        <w:rPr>
          <w:rFonts w:ascii="Arial" w:eastAsia="Arial" w:hAnsi="Arial" w:cs="Arial"/>
          <w:i/>
          <w:iCs/>
          <w:color w:val="000000"/>
        </w:rPr>
      </w:pPr>
      <w:r w:rsidRPr="00506DC2">
        <w:rPr>
          <w:rFonts w:ascii="Arial" w:eastAsia="Arial" w:hAnsi="Arial" w:cs="Arial"/>
          <w:i/>
          <w:iCs/>
          <w:color w:val="000000"/>
        </w:rPr>
        <w:t>Sophie Prégent, présidente, Union des artistes (UDA)</w:t>
      </w:r>
    </w:p>
    <w:p w14:paraId="7C3B81D4" w14:textId="77777777" w:rsidR="00546323" w:rsidRPr="00506DC2" w:rsidRDefault="00546323" w:rsidP="00546323">
      <w:pPr>
        <w:pStyle w:val="Corpsdetexte"/>
        <w:spacing w:line="360" w:lineRule="auto"/>
        <w:ind w:right="452"/>
        <w:rPr>
          <w:rFonts w:ascii="Arial" w:hAnsi="Arial" w:cs="Arial"/>
          <w:lang w:val="fr-FR"/>
        </w:rPr>
      </w:pPr>
    </w:p>
    <w:p w14:paraId="11F095B5" w14:textId="77777777" w:rsidR="00546323" w:rsidRPr="005267A9" w:rsidRDefault="00546323" w:rsidP="00546323">
      <w:pPr>
        <w:spacing w:line="360" w:lineRule="auto"/>
        <w:ind w:right="452"/>
        <w:jc w:val="center"/>
        <w:rPr>
          <w:rFonts w:ascii="Arial" w:hAnsi="Arial" w:cs="Arial"/>
          <w:sz w:val="20"/>
          <w:szCs w:val="20"/>
          <w:lang w:val="fr-CA"/>
        </w:rPr>
      </w:pPr>
      <w:r w:rsidRPr="005267A9">
        <w:rPr>
          <w:rFonts w:ascii="Arial" w:hAnsi="Arial" w:cs="Arial"/>
          <w:sz w:val="20"/>
          <w:szCs w:val="20"/>
          <w:lang w:val="fr-CA"/>
        </w:rPr>
        <w:t>-30-</w:t>
      </w:r>
    </w:p>
    <w:p w14:paraId="55AC059D" w14:textId="77777777" w:rsidR="00546323" w:rsidRPr="00506DC2" w:rsidRDefault="00546323" w:rsidP="00546323">
      <w:pPr>
        <w:pStyle w:val="Corpsdetexte"/>
        <w:spacing w:line="360" w:lineRule="auto"/>
        <w:ind w:right="452"/>
        <w:rPr>
          <w:rFonts w:ascii="Arial" w:hAnsi="Arial" w:cs="Arial"/>
          <w:b/>
          <w:bCs/>
          <w:sz w:val="24"/>
          <w:szCs w:val="24"/>
        </w:rPr>
      </w:pPr>
      <w:r w:rsidRPr="007D65E1">
        <w:rPr>
          <w:rFonts w:ascii="Arial" w:hAnsi="Arial" w:cs="Arial"/>
          <w:b/>
          <w:bCs/>
          <w:sz w:val="24"/>
          <w:szCs w:val="24"/>
        </w:rPr>
        <w:t>À propos</w:t>
      </w:r>
    </w:p>
    <w:p w14:paraId="43602F1A" w14:textId="77777777" w:rsidR="00546323" w:rsidRPr="00AE0024" w:rsidRDefault="00546323" w:rsidP="00546323">
      <w:pPr>
        <w:pBdr>
          <w:top w:val="nil"/>
          <w:left w:val="nil"/>
          <w:bottom w:val="nil"/>
          <w:right w:val="nil"/>
          <w:between w:val="nil"/>
        </w:pBdr>
        <w:spacing w:line="276" w:lineRule="auto"/>
        <w:jc w:val="both"/>
        <w:rPr>
          <w:rFonts w:ascii="Arial" w:eastAsia="Arial" w:hAnsi="Arial" w:cs="Arial"/>
          <w:b/>
          <w:bCs/>
          <w:color w:val="000000"/>
        </w:rPr>
      </w:pPr>
      <w:r w:rsidRPr="00AE0024">
        <w:rPr>
          <w:rFonts w:ascii="Arial" w:eastAsia="Arial" w:hAnsi="Arial" w:cs="Arial"/>
          <w:b/>
          <w:bCs/>
          <w:color w:val="000000"/>
        </w:rPr>
        <w:t>Association des réalisateurs et des réalisatrices du Québec (ARRQ)</w:t>
      </w:r>
    </w:p>
    <w:p w14:paraId="5BFBD4D5" w14:textId="77777777" w:rsidR="00546323" w:rsidRPr="00AE0024" w:rsidRDefault="00546323" w:rsidP="00546323">
      <w:pPr>
        <w:pStyle w:val="Corpsdetexte"/>
        <w:spacing w:line="276" w:lineRule="auto"/>
        <w:ind w:right="15"/>
        <w:rPr>
          <w:rFonts w:ascii="Arial" w:hAnsi="Arial" w:cs="Arial"/>
          <w:sz w:val="22"/>
          <w:szCs w:val="22"/>
        </w:rPr>
      </w:pPr>
      <w:r w:rsidRPr="00AE0024">
        <w:rPr>
          <w:rFonts w:ascii="Arial" w:hAnsi="Arial" w:cs="Arial"/>
          <w:sz w:val="22"/>
          <w:szCs w:val="22"/>
        </w:rPr>
        <w:t>L’ARRQ est une association professionnelle reconnue regroupant plus de 800 membres de partout au Québec. Ces derniers œuvrent dans les domaines du cinéma, de la télévision, du web et de l’animation. Comme association, elle défend les intérêts et les droits professionnels, économiques, culturels, sociaux, moraux de tous les réalisateurs et réalisatrices du Québec. Parmi les actions vouées à la défense des droits des réalisateurs et au respect de leurs conditions de création, l'association négocie des ententes collectives, rédige et participe à l'élaboration de mémoires tout en collaborant à de nombreuses études.</w:t>
      </w:r>
    </w:p>
    <w:p w14:paraId="6720C7CB" w14:textId="77777777" w:rsidR="00546323" w:rsidRPr="00AE0024" w:rsidRDefault="00546323" w:rsidP="00546323">
      <w:pPr>
        <w:pStyle w:val="Corpsdetexte"/>
        <w:spacing w:line="276" w:lineRule="auto"/>
        <w:ind w:right="15"/>
        <w:rPr>
          <w:rFonts w:ascii="Arial" w:hAnsi="Arial" w:cs="Arial"/>
          <w:sz w:val="22"/>
          <w:szCs w:val="22"/>
        </w:rPr>
      </w:pPr>
    </w:p>
    <w:p w14:paraId="6F9D9D78" w14:textId="77777777" w:rsidR="00546323" w:rsidRPr="00AE0024" w:rsidRDefault="00546323" w:rsidP="00546323">
      <w:pPr>
        <w:pBdr>
          <w:top w:val="nil"/>
          <w:left w:val="nil"/>
          <w:bottom w:val="nil"/>
          <w:right w:val="nil"/>
          <w:between w:val="nil"/>
        </w:pBdr>
        <w:spacing w:line="276" w:lineRule="auto"/>
        <w:jc w:val="both"/>
        <w:rPr>
          <w:rFonts w:ascii="Arial" w:eastAsia="Arial" w:hAnsi="Arial" w:cs="Arial"/>
          <w:b/>
          <w:bCs/>
          <w:color w:val="000000"/>
        </w:rPr>
      </w:pPr>
      <w:r w:rsidRPr="00AE0024">
        <w:rPr>
          <w:rFonts w:ascii="Arial" w:eastAsia="Arial" w:hAnsi="Arial" w:cs="Arial"/>
          <w:b/>
          <w:bCs/>
          <w:color w:val="000000"/>
        </w:rPr>
        <w:t>Guilde des musiciens et musiciennes du Québec (GMMQ)</w:t>
      </w:r>
    </w:p>
    <w:p w14:paraId="0CAF05EC" w14:textId="77777777" w:rsidR="00546323" w:rsidRPr="00AE0024" w:rsidRDefault="00546323" w:rsidP="00546323">
      <w:pPr>
        <w:pBdr>
          <w:top w:val="nil"/>
          <w:left w:val="nil"/>
          <w:bottom w:val="nil"/>
          <w:right w:val="nil"/>
          <w:between w:val="nil"/>
        </w:pBdr>
        <w:spacing w:line="276" w:lineRule="auto"/>
        <w:ind w:right="15"/>
        <w:jc w:val="both"/>
        <w:rPr>
          <w:rFonts w:ascii="Arial" w:hAnsi="Arial" w:cs="Arial"/>
        </w:rPr>
      </w:pPr>
      <w:r w:rsidRPr="00AE0024">
        <w:rPr>
          <w:rFonts w:ascii="Arial" w:hAnsi="Arial" w:cs="Arial"/>
        </w:rPr>
        <w:t>La GMMQ est un syndicat professionnel reconnu qui compte 3 100 membres et a pour mission de faire reconnaitre la valeur de la musique ainsi que la contribution indispensable des musiciens professionnels à la société en représentant et en défendant leurs intérêts artistiques, sociaux et économiques. Elle négocie des ententes collectives et met à la disposition de ses membres un contrat type d’engagement. La GMMQ établit les conditions minimales de travail des musiciens et agit collectivement au nom de ses membres lorsqu’elle estime que leur intérêt est touché. Elle exerce aussi des activités de lobbying visant à promouvoir la musique et les musiciens auprès des instances gouvernementales et des communautés locales, nationales et internationales.</w:t>
      </w:r>
    </w:p>
    <w:p w14:paraId="3182F5FE" w14:textId="77777777" w:rsidR="00546323" w:rsidRPr="00AE0024" w:rsidRDefault="00546323" w:rsidP="00546323">
      <w:pPr>
        <w:pBdr>
          <w:top w:val="nil"/>
          <w:left w:val="nil"/>
          <w:bottom w:val="nil"/>
          <w:right w:val="nil"/>
          <w:between w:val="nil"/>
        </w:pBdr>
        <w:spacing w:line="276" w:lineRule="auto"/>
        <w:ind w:right="15"/>
        <w:jc w:val="both"/>
        <w:rPr>
          <w:rFonts w:ascii="Arial" w:hAnsi="Arial" w:cs="Arial"/>
        </w:rPr>
      </w:pPr>
    </w:p>
    <w:p w14:paraId="0823E127" w14:textId="77777777" w:rsidR="00546323" w:rsidRPr="00AE0024" w:rsidRDefault="00546323" w:rsidP="00546323">
      <w:pPr>
        <w:pStyle w:val="Corpsdetexte"/>
        <w:spacing w:line="276" w:lineRule="auto"/>
        <w:ind w:right="452"/>
        <w:rPr>
          <w:rFonts w:ascii="Arial" w:hAnsi="Arial" w:cs="Arial"/>
          <w:b/>
          <w:bCs/>
          <w:sz w:val="22"/>
          <w:szCs w:val="22"/>
          <w:lang w:val="fr-FR"/>
        </w:rPr>
      </w:pPr>
      <w:r w:rsidRPr="00AE0024">
        <w:rPr>
          <w:rFonts w:ascii="Arial" w:hAnsi="Arial" w:cs="Arial"/>
          <w:b/>
          <w:bCs/>
          <w:sz w:val="22"/>
          <w:szCs w:val="22"/>
          <w:lang w:val="fr-FR"/>
        </w:rPr>
        <w:t>Société des auteurs de radio, télévision et cinéma (SARTEC)</w:t>
      </w:r>
    </w:p>
    <w:p w14:paraId="63813A68" w14:textId="77777777" w:rsidR="00546323" w:rsidRPr="00AE0024" w:rsidRDefault="00546323" w:rsidP="00546323">
      <w:pPr>
        <w:pBdr>
          <w:top w:val="nil"/>
          <w:left w:val="nil"/>
          <w:bottom w:val="nil"/>
          <w:right w:val="nil"/>
          <w:between w:val="nil"/>
        </w:pBdr>
        <w:spacing w:line="276" w:lineRule="auto"/>
        <w:ind w:right="15"/>
        <w:jc w:val="both"/>
        <w:rPr>
          <w:rFonts w:ascii="Arial" w:hAnsi="Arial" w:cs="Arial"/>
        </w:rPr>
      </w:pPr>
      <w:r w:rsidRPr="00AE0024">
        <w:rPr>
          <w:rFonts w:ascii="Arial" w:hAnsi="Arial" w:cs="Arial"/>
        </w:rPr>
        <w:t>La SARTEC représente l’ensemble des auteurs de l’audiovisuel et est reconnue pour son rôle auprès des auteurs de langue française dans le secteur du film par la Commission de reconnaissance des associations d'artistes et des associations de producteurs (CRAAAP) depuis octobre 1989. Elle est également accréditée par le Tribunal canadien des relations professionnelles artistes-producteurs comme agent négociateur exclusif des auteurs de langue française œuvrant à la radio, à la télévision, au cinéma et dans l'audiovisuel. Sa mission s’articule autour de la protection des intérêts professionnels, moraux et économiques des auteurs de langue française et de l’amélioration des conditions d'exercice du métier par la négociation d'ententes collectives avec les différents producteurs.</w:t>
      </w:r>
    </w:p>
    <w:p w14:paraId="6FAA8C2F" w14:textId="77777777" w:rsidR="00546323" w:rsidRPr="00AE0024" w:rsidRDefault="00546323" w:rsidP="00546323">
      <w:pPr>
        <w:pBdr>
          <w:top w:val="nil"/>
          <w:left w:val="nil"/>
          <w:bottom w:val="nil"/>
          <w:right w:val="nil"/>
          <w:between w:val="nil"/>
        </w:pBdr>
        <w:spacing w:line="276" w:lineRule="auto"/>
        <w:ind w:right="15"/>
        <w:jc w:val="both"/>
        <w:rPr>
          <w:rFonts w:ascii="Arial" w:hAnsi="Arial" w:cs="Arial"/>
        </w:rPr>
      </w:pPr>
    </w:p>
    <w:p w14:paraId="7CD0D032" w14:textId="77777777" w:rsidR="00546323" w:rsidRPr="00AE0024" w:rsidRDefault="00546323" w:rsidP="00546323">
      <w:pPr>
        <w:pBdr>
          <w:top w:val="nil"/>
          <w:left w:val="nil"/>
          <w:bottom w:val="nil"/>
          <w:right w:val="nil"/>
          <w:between w:val="nil"/>
        </w:pBdr>
        <w:spacing w:line="276" w:lineRule="auto"/>
        <w:jc w:val="both"/>
        <w:rPr>
          <w:rFonts w:ascii="Arial" w:eastAsia="Arial" w:hAnsi="Arial" w:cs="Arial"/>
          <w:b/>
          <w:bCs/>
          <w:color w:val="000000"/>
        </w:rPr>
      </w:pPr>
      <w:r w:rsidRPr="00AE0024">
        <w:rPr>
          <w:rFonts w:ascii="Arial" w:eastAsia="Arial" w:hAnsi="Arial" w:cs="Arial"/>
          <w:b/>
          <w:bCs/>
          <w:color w:val="000000"/>
        </w:rPr>
        <w:t>Union des artistes (UDA)</w:t>
      </w:r>
    </w:p>
    <w:p w14:paraId="71D0085F" w14:textId="77777777" w:rsidR="00546323" w:rsidRPr="00AE0024" w:rsidRDefault="00546323" w:rsidP="00546323">
      <w:pPr>
        <w:pBdr>
          <w:top w:val="nil"/>
          <w:left w:val="nil"/>
          <w:bottom w:val="nil"/>
          <w:right w:val="nil"/>
          <w:between w:val="nil"/>
        </w:pBdr>
        <w:tabs>
          <w:tab w:val="left" w:pos="8364"/>
        </w:tabs>
        <w:spacing w:line="276" w:lineRule="auto"/>
        <w:ind w:right="15"/>
        <w:jc w:val="both"/>
        <w:rPr>
          <w:rFonts w:ascii="Arial" w:hAnsi="Arial" w:cs="Arial"/>
        </w:rPr>
      </w:pPr>
      <w:r w:rsidRPr="00AE0024">
        <w:rPr>
          <w:rFonts w:ascii="Arial" w:hAnsi="Arial" w:cs="Arial"/>
        </w:rPr>
        <w:t>L’UDA est un syndicat professionnel représentant près de 13 000 artistes regroupés au sein de quatre groupes de fonctions artistiques, soit les acteurs-actrices, les chanteurs-chanteuses, les animateurs-animatrices et les danseurs-danseuses, qui exercent leur métier dans une multitude de disciplines. Sa mission est de défendre les intérêts sociaux, économiques et moraux de ses membres, qui sont pour la plupart des travailleurs autonomes. Au cœur de ses activités se trouvent la négociation de conditions minimales de travail, la rémunération des artistes et le respect des ententes collectives.</w:t>
      </w:r>
    </w:p>
    <w:p w14:paraId="54DE083E" w14:textId="77777777" w:rsidR="00546323" w:rsidRDefault="00546323" w:rsidP="00546323">
      <w:pPr>
        <w:pStyle w:val="Corpsdetexte"/>
        <w:spacing w:line="360" w:lineRule="auto"/>
        <w:ind w:right="452"/>
        <w:rPr>
          <w:rFonts w:ascii="Arial" w:hAnsi="Arial" w:cs="Arial"/>
          <w:b/>
          <w:bCs/>
          <w:sz w:val="22"/>
          <w:szCs w:val="22"/>
        </w:rPr>
      </w:pPr>
    </w:p>
    <w:p w14:paraId="64EF035E" w14:textId="77777777" w:rsidR="00546323" w:rsidRDefault="00546323" w:rsidP="00546323">
      <w:pPr>
        <w:pStyle w:val="Corpsdetexte"/>
        <w:spacing w:line="360" w:lineRule="auto"/>
        <w:ind w:right="452"/>
        <w:rPr>
          <w:rFonts w:ascii="Arial" w:hAnsi="Arial" w:cs="Arial"/>
          <w:b/>
          <w:bCs/>
          <w:sz w:val="22"/>
          <w:szCs w:val="22"/>
        </w:rPr>
      </w:pPr>
    </w:p>
    <w:p w14:paraId="0C31DD59" w14:textId="77777777" w:rsidR="00546323" w:rsidRDefault="00546323" w:rsidP="00546323">
      <w:pPr>
        <w:pStyle w:val="Corpsdetexte"/>
        <w:ind w:right="452"/>
        <w:rPr>
          <w:rFonts w:ascii="Arial" w:hAnsi="Arial" w:cs="Arial"/>
          <w:b/>
          <w:bCs/>
          <w:sz w:val="24"/>
          <w:szCs w:val="24"/>
        </w:rPr>
      </w:pPr>
      <w:r w:rsidRPr="008E7FD0">
        <w:rPr>
          <w:rFonts w:ascii="Arial" w:hAnsi="Arial" w:cs="Arial"/>
          <w:b/>
          <w:bCs/>
          <w:sz w:val="24"/>
          <w:szCs w:val="24"/>
        </w:rPr>
        <w:t>Pour tout renseignement</w:t>
      </w:r>
    </w:p>
    <w:p w14:paraId="70055654" w14:textId="77777777" w:rsidR="00546323" w:rsidRPr="008E7FD0" w:rsidRDefault="00546323" w:rsidP="00546323">
      <w:pPr>
        <w:pStyle w:val="Corpsdetexte"/>
        <w:ind w:right="452"/>
        <w:rPr>
          <w:rFonts w:ascii="Arial" w:hAnsi="Arial" w:cs="Arial"/>
          <w:b/>
          <w:bCs/>
          <w:sz w:val="24"/>
          <w:szCs w:val="24"/>
        </w:rPr>
      </w:pPr>
    </w:p>
    <w:p w14:paraId="17CDBACC" w14:textId="77777777" w:rsidR="00546323" w:rsidRPr="00AE0024" w:rsidRDefault="00546323" w:rsidP="00546323">
      <w:pPr>
        <w:pBdr>
          <w:top w:val="nil"/>
          <w:left w:val="nil"/>
          <w:bottom w:val="nil"/>
          <w:right w:val="nil"/>
          <w:between w:val="nil"/>
        </w:pBdr>
        <w:jc w:val="both"/>
        <w:rPr>
          <w:rFonts w:ascii="Arial" w:eastAsia="Arial" w:hAnsi="Arial" w:cs="Arial"/>
          <w:b/>
          <w:bCs/>
          <w:color w:val="000000"/>
        </w:rPr>
      </w:pPr>
      <w:r w:rsidRPr="00AE0024">
        <w:rPr>
          <w:rFonts w:ascii="Arial" w:eastAsia="Arial" w:hAnsi="Arial" w:cs="Arial"/>
          <w:b/>
          <w:bCs/>
          <w:color w:val="000000"/>
        </w:rPr>
        <w:t>Association des réalisateurs et des réalisatrices du Québec (ARRQ)</w:t>
      </w:r>
    </w:p>
    <w:p w14:paraId="4A83D556" w14:textId="77777777" w:rsidR="00546323" w:rsidRDefault="00546323" w:rsidP="00546323">
      <w:pPr>
        <w:pStyle w:val="Corpsdetexte"/>
        <w:ind w:right="452"/>
        <w:rPr>
          <w:rFonts w:ascii="Arial" w:hAnsi="Arial" w:cs="Arial"/>
          <w:sz w:val="22"/>
          <w:szCs w:val="22"/>
        </w:rPr>
      </w:pPr>
      <w:r w:rsidRPr="00994400">
        <w:rPr>
          <w:rFonts w:ascii="Arial" w:hAnsi="Arial" w:cs="Arial"/>
          <w:sz w:val="22"/>
          <w:szCs w:val="22"/>
        </w:rPr>
        <w:t>Géraldine Piguet</w:t>
      </w:r>
    </w:p>
    <w:p w14:paraId="3E9C2B0B" w14:textId="77777777" w:rsidR="00546323" w:rsidRPr="00994400" w:rsidRDefault="00546323" w:rsidP="00546323">
      <w:pPr>
        <w:pStyle w:val="Corpsdetexte"/>
        <w:ind w:right="452"/>
        <w:rPr>
          <w:rFonts w:ascii="Arial" w:hAnsi="Arial" w:cs="Arial"/>
          <w:sz w:val="22"/>
          <w:szCs w:val="22"/>
        </w:rPr>
      </w:pPr>
      <w:r w:rsidRPr="00994400">
        <w:rPr>
          <w:rFonts w:ascii="Arial" w:hAnsi="Arial" w:cs="Arial"/>
          <w:sz w:val="22"/>
          <w:szCs w:val="22"/>
        </w:rPr>
        <w:t>(514) 842-7373 poste 226</w:t>
      </w:r>
    </w:p>
    <w:p w14:paraId="082C26EE" w14:textId="77777777" w:rsidR="00546323" w:rsidRPr="00994400" w:rsidRDefault="00EE5BAD" w:rsidP="00546323">
      <w:pPr>
        <w:pStyle w:val="Corpsdetexte"/>
        <w:ind w:right="452"/>
        <w:rPr>
          <w:rFonts w:ascii="Arial" w:hAnsi="Arial" w:cs="Arial"/>
          <w:sz w:val="22"/>
          <w:szCs w:val="22"/>
        </w:rPr>
      </w:pPr>
      <w:hyperlink r:id="rId13" w:history="1">
        <w:r w:rsidR="00546323" w:rsidRPr="00744890">
          <w:rPr>
            <w:rStyle w:val="Lienhypertexte"/>
            <w:rFonts w:ascii="Arial" w:hAnsi="Arial" w:cs="Arial"/>
            <w:sz w:val="22"/>
            <w:szCs w:val="22"/>
          </w:rPr>
          <w:t>geraldine@arrq.quebec</w:t>
        </w:r>
      </w:hyperlink>
      <w:r w:rsidR="00546323">
        <w:rPr>
          <w:rFonts w:ascii="Arial" w:hAnsi="Arial" w:cs="Arial"/>
          <w:sz w:val="22"/>
          <w:szCs w:val="22"/>
        </w:rPr>
        <w:t xml:space="preserve"> </w:t>
      </w:r>
    </w:p>
    <w:p w14:paraId="20DE3B73" w14:textId="77777777" w:rsidR="00546323" w:rsidRDefault="00546323" w:rsidP="00546323">
      <w:pPr>
        <w:pStyle w:val="Corpsdetexte"/>
        <w:ind w:right="452"/>
        <w:rPr>
          <w:rFonts w:ascii="Arial" w:hAnsi="Arial" w:cs="Arial"/>
          <w:sz w:val="22"/>
          <w:szCs w:val="22"/>
          <w:highlight w:val="yellow"/>
        </w:rPr>
      </w:pPr>
    </w:p>
    <w:p w14:paraId="089B6D18" w14:textId="77777777" w:rsidR="00546323" w:rsidRPr="00AE0024" w:rsidRDefault="00546323" w:rsidP="00546323">
      <w:pPr>
        <w:pBdr>
          <w:top w:val="nil"/>
          <w:left w:val="nil"/>
          <w:bottom w:val="nil"/>
          <w:right w:val="nil"/>
          <w:between w:val="nil"/>
        </w:pBdr>
        <w:jc w:val="both"/>
        <w:rPr>
          <w:rFonts w:ascii="Arial" w:eastAsia="Arial" w:hAnsi="Arial" w:cs="Arial"/>
          <w:b/>
          <w:bCs/>
          <w:color w:val="000000"/>
        </w:rPr>
      </w:pPr>
      <w:r w:rsidRPr="00AE0024">
        <w:rPr>
          <w:rFonts w:ascii="Arial" w:eastAsia="Arial" w:hAnsi="Arial" w:cs="Arial"/>
          <w:b/>
          <w:bCs/>
          <w:color w:val="000000"/>
        </w:rPr>
        <w:t>Guilde des musiciens et musiciennes du Québec (GMMQ)</w:t>
      </w:r>
    </w:p>
    <w:p w14:paraId="4DB4DBAE" w14:textId="77777777" w:rsidR="00546323" w:rsidRPr="00546323" w:rsidRDefault="00546323" w:rsidP="00546323">
      <w:pPr>
        <w:pStyle w:val="Corpsdetexte"/>
        <w:ind w:right="452"/>
        <w:rPr>
          <w:rFonts w:ascii="Arial" w:hAnsi="Arial" w:cs="Arial"/>
          <w:sz w:val="22"/>
          <w:szCs w:val="22"/>
          <w:lang w:val="en-CA"/>
        </w:rPr>
      </w:pPr>
      <w:r w:rsidRPr="00546323">
        <w:rPr>
          <w:rFonts w:ascii="Arial" w:hAnsi="Arial" w:cs="Arial"/>
          <w:sz w:val="22"/>
          <w:szCs w:val="22"/>
          <w:lang w:val="en-CA"/>
        </w:rPr>
        <w:t>Floriane Barny</w:t>
      </w:r>
    </w:p>
    <w:p w14:paraId="2E5C7143" w14:textId="77777777" w:rsidR="00546323" w:rsidRPr="00546323" w:rsidRDefault="00546323" w:rsidP="00546323">
      <w:pPr>
        <w:pStyle w:val="Corpsdetexte"/>
        <w:ind w:right="452"/>
        <w:rPr>
          <w:rFonts w:ascii="Arial" w:hAnsi="Arial" w:cs="Arial"/>
          <w:sz w:val="22"/>
          <w:szCs w:val="22"/>
          <w:lang w:val="en-CA"/>
        </w:rPr>
      </w:pPr>
      <w:r w:rsidRPr="00546323">
        <w:rPr>
          <w:rFonts w:ascii="Arial" w:hAnsi="Arial" w:cs="Arial"/>
          <w:sz w:val="22"/>
          <w:szCs w:val="22"/>
          <w:lang w:val="en-CA"/>
        </w:rPr>
        <w:t>514 842-2866 poste 229</w:t>
      </w:r>
    </w:p>
    <w:p w14:paraId="2B71E305" w14:textId="77777777" w:rsidR="00546323" w:rsidRPr="00546323" w:rsidRDefault="00EE5BAD" w:rsidP="00546323">
      <w:pPr>
        <w:pStyle w:val="Corpsdetexte"/>
        <w:ind w:right="452"/>
        <w:rPr>
          <w:rFonts w:ascii="Arial" w:hAnsi="Arial" w:cs="Arial"/>
          <w:sz w:val="22"/>
          <w:szCs w:val="22"/>
          <w:lang w:val="en-CA"/>
        </w:rPr>
      </w:pPr>
      <w:hyperlink r:id="rId14" w:history="1">
        <w:r w:rsidR="00546323" w:rsidRPr="00546323">
          <w:rPr>
            <w:rStyle w:val="Lienhypertexte"/>
            <w:rFonts w:ascii="Arial" w:hAnsi="Arial" w:cs="Arial"/>
            <w:sz w:val="22"/>
            <w:szCs w:val="22"/>
            <w:lang w:val="en-CA"/>
          </w:rPr>
          <w:t>communications@gmmq.com</w:t>
        </w:r>
      </w:hyperlink>
      <w:r w:rsidR="00546323" w:rsidRPr="00546323">
        <w:rPr>
          <w:rFonts w:ascii="Arial" w:hAnsi="Arial" w:cs="Arial"/>
          <w:sz w:val="22"/>
          <w:szCs w:val="22"/>
          <w:lang w:val="en-CA"/>
        </w:rPr>
        <w:t xml:space="preserve"> </w:t>
      </w:r>
    </w:p>
    <w:p w14:paraId="4B1EFBD3" w14:textId="77777777" w:rsidR="00546323" w:rsidRDefault="00546323" w:rsidP="00546323">
      <w:pPr>
        <w:pStyle w:val="Corpsdetexte"/>
        <w:ind w:right="452"/>
        <w:rPr>
          <w:rFonts w:ascii="Arial" w:hAnsi="Arial" w:cs="Arial"/>
          <w:b/>
          <w:bCs/>
          <w:sz w:val="22"/>
          <w:szCs w:val="22"/>
          <w:lang w:val="fr-FR"/>
        </w:rPr>
      </w:pPr>
      <w:r w:rsidRPr="007868D8">
        <w:br/>
      </w:r>
      <w:r w:rsidRPr="32F08962">
        <w:rPr>
          <w:rFonts w:ascii="Arial" w:hAnsi="Arial" w:cs="Arial"/>
          <w:b/>
          <w:bCs/>
          <w:sz w:val="22"/>
          <w:szCs w:val="22"/>
          <w:lang w:val="fr-FR"/>
        </w:rPr>
        <w:t>Société des auteurs de radio, télévision et cinéma (SARTEC)</w:t>
      </w:r>
    </w:p>
    <w:p w14:paraId="4E56DCAC" w14:textId="1BE0D12E" w:rsidR="6E221DDE" w:rsidRDefault="6E221DDE" w:rsidP="32F08962">
      <w:pPr>
        <w:pStyle w:val="Corpsdetexte"/>
        <w:ind w:right="452"/>
        <w:rPr>
          <w:rFonts w:ascii="Arial" w:eastAsia="Arial" w:hAnsi="Arial" w:cs="Arial"/>
          <w:color w:val="000000" w:themeColor="text1"/>
          <w:sz w:val="22"/>
          <w:szCs w:val="22"/>
          <w:lang w:val="fr-FR"/>
        </w:rPr>
      </w:pPr>
      <w:r w:rsidRPr="32F08962">
        <w:rPr>
          <w:rFonts w:ascii="Arial" w:eastAsia="Arial" w:hAnsi="Arial" w:cs="Arial"/>
          <w:color w:val="000000" w:themeColor="text1"/>
          <w:sz w:val="22"/>
          <w:szCs w:val="22"/>
          <w:lang w:val="fr-FR"/>
        </w:rPr>
        <w:t>Sonia Sekhi</w:t>
      </w:r>
    </w:p>
    <w:p w14:paraId="73C51C30" w14:textId="7C5FE292" w:rsidR="6E221DDE" w:rsidRDefault="6E221DDE" w:rsidP="32F08962">
      <w:pPr>
        <w:ind w:right="452"/>
        <w:jc w:val="both"/>
        <w:rPr>
          <w:rFonts w:ascii="Arial" w:eastAsia="Arial" w:hAnsi="Arial" w:cs="Arial"/>
        </w:rPr>
      </w:pPr>
      <w:r w:rsidRPr="32F08962">
        <w:rPr>
          <w:rStyle w:val="Lienhypertexte"/>
          <w:rFonts w:ascii="Arial" w:eastAsia="Arial" w:hAnsi="Arial" w:cs="Arial"/>
          <w:color w:val="auto"/>
          <w:u w:val="none"/>
        </w:rPr>
        <w:t>514</w:t>
      </w:r>
      <w:r w:rsidRPr="32F08962">
        <w:rPr>
          <w:rStyle w:val="Lienhypertexte"/>
          <w:rFonts w:ascii="Arial" w:eastAsia="Arial" w:hAnsi="Arial" w:cs="Arial"/>
          <w:color w:val="auto"/>
          <w:u w:val="none"/>
          <w:lang w:val="fr-CA"/>
        </w:rPr>
        <w:t>-</w:t>
      </w:r>
      <w:r w:rsidRPr="32F08962">
        <w:rPr>
          <w:rStyle w:val="Lienhypertexte"/>
          <w:rFonts w:ascii="Arial" w:eastAsia="Arial" w:hAnsi="Arial" w:cs="Arial"/>
          <w:color w:val="auto"/>
          <w:u w:val="none"/>
        </w:rPr>
        <w:t>526-9196 poste 229</w:t>
      </w:r>
    </w:p>
    <w:p w14:paraId="28AA5E66" w14:textId="314D9B25" w:rsidR="6E221DDE" w:rsidRDefault="00EE5BAD" w:rsidP="32F08962">
      <w:pPr>
        <w:ind w:right="452"/>
        <w:jc w:val="both"/>
        <w:rPr>
          <w:rStyle w:val="Lienhypertexte"/>
          <w:rFonts w:ascii="Arial" w:eastAsia="Arial" w:hAnsi="Arial" w:cs="Arial"/>
        </w:rPr>
      </w:pPr>
      <w:hyperlink r:id="rId15">
        <w:r w:rsidR="6E221DDE" w:rsidRPr="32F08962">
          <w:rPr>
            <w:rStyle w:val="Lienhypertexte"/>
            <w:rFonts w:ascii="Arial" w:eastAsia="Arial" w:hAnsi="Arial" w:cs="Arial"/>
          </w:rPr>
          <w:t>ssekhi@sartec.qc.ca</w:t>
        </w:r>
      </w:hyperlink>
    </w:p>
    <w:p w14:paraId="6ABD7F24" w14:textId="77777777" w:rsidR="00546323" w:rsidRPr="00F6774D" w:rsidRDefault="00546323" w:rsidP="00546323">
      <w:pPr>
        <w:pStyle w:val="Corpsdetexte"/>
        <w:ind w:right="452"/>
        <w:rPr>
          <w:rFonts w:ascii="Arial" w:hAnsi="Arial" w:cs="Arial"/>
          <w:color w:val="0563C1" w:themeColor="hyperlink"/>
          <w:sz w:val="22"/>
          <w:szCs w:val="22"/>
        </w:rPr>
      </w:pPr>
    </w:p>
    <w:p w14:paraId="02C38271" w14:textId="77777777" w:rsidR="00546323" w:rsidRPr="00AE0024" w:rsidRDefault="00546323" w:rsidP="00546323">
      <w:pPr>
        <w:pBdr>
          <w:top w:val="nil"/>
          <w:left w:val="nil"/>
          <w:bottom w:val="nil"/>
          <w:right w:val="nil"/>
          <w:between w:val="nil"/>
        </w:pBdr>
        <w:jc w:val="both"/>
        <w:rPr>
          <w:rFonts w:ascii="Arial" w:eastAsia="Arial" w:hAnsi="Arial" w:cs="Arial"/>
          <w:b/>
          <w:bCs/>
          <w:color w:val="000000"/>
        </w:rPr>
      </w:pPr>
      <w:r w:rsidRPr="00AE0024">
        <w:rPr>
          <w:rFonts w:ascii="Arial" w:eastAsia="Arial" w:hAnsi="Arial" w:cs="Arial"/>
          <w:b/>
          <w:bCs/>
          <w:color w:val="000000"/>
        </w:rPr>
        <w:t>Union des artistes (UDA)</w:t>
      </w:r>
    </w:p>
    <w:p w14:paraId="216FCDEB" w14:textId="77777777" w:rsidR="00546323" w:rsidRPr="00203484" w:rsidRDefault="00546323" w:rsidP="00546323">
      <w:pPr>
        <w:pStyle w:val="Corpsdetexte"/>
        <w:ind w:right="452"/>
        <w:rPr>
          <w:rStyle w:val="Lienhypertexte"/>
          <w:rFonts w:eastAsia="Arial"/>
          <w:color w:val="auto"/>
          <w:u w:val="none"/>
        </w:rPr>
      </w:pPr>
      <w:r w:rsidRPr="00203484">
        <w:rPr>
          <w:rStyle w:val="Lienhypertexte"/>
          <w:rFonts w:eastAsia="Arial"/>
          <w:color w:val="auto"/>
          <w:u w:val="none"/>
        </w:rPr>
        <w:t>Mélodie Roy</w:t>
      </w:r>
    </w:p>
    <w:p w14:paraId="6E65D080" w14:textId="77777777" w:rsidR="00203484" w:rsidRPr="00203484" w:rsidRDefault="00203484" w:rsidP="00546323">
      <w:pPr>
        <w:pStyle w:val="Corpsdetexte"/>
        <w:ind w:right="452"/>
        <w:rPr>
          <w:rStyle w:val="Lienhypertexte"/>
          <w:rFonts w:ascii="Arial" w:eastAsia="Arial" w:hAnsi="Arial" w:cs="Arial"/>
          <w:color w:val="auto"/>
          <w:u w:val="none"/>
          <w:lang w:val="fr-FR"/>
        </w:rPr>
      </w:pPr>
      <w:r w:rsidRPr="00203484">
        <w:rPr>
          <w:rStyle w:val="Lienhypertexte"/>
          <w:rFonts w:ascii="Arial" w:eastAsia="Arial" w:hAnsi="Arial" w:cs="Arial"/>
          <w:color w:val="auto"/>
          <w:u w:val="none"/>
          <w:lang w:val="fr-FR"/>
        </w:rPr>
        <w:t>514 887-9356</w:t>
      </w:r>
    </w:p>
    <w:p w14:paraId="588ECC31" w14:textId="02CF8674" w:rsidR="00546323" w:rsidRPr="002520A6" w:rsidRDefault="00EE5BAD" w:rsidP="00546323">
      <w:pPr>
        <w:pStyle w:val="Corpsdetexte"/>
        <w:ind w:right="452"/>
        <w:rPr>
          <w:rFonts w:ascii="Arial" w:hAnsi="Arial" w:cs="Arial"/>
          <w:sz w:val="22"/>
          <w:szCs w:val="22"/>
          <w:lang w:val="fr-FR"/>
        </w:rPr>
      </w:pPr>
      <w:hyperlink r:id="rId16" w:history="1">
        <w:r w:rsidR="00546323" w:rsidRPr="00744890">
          <w:rPr>
            <w:rStyle w:val="Lienhypertexte"/>
            <w:rFonts w:ascii="Arial" w:hAnsi="Arial" w:cs="Arial"/>
            <w:sz w:val="22"/>
            <w:szCs w:val="22"/>
            <w:lang w:val="fr-FR"/>
          </w:rPr>
          <w:t>mroy@uda.ca</w:t>
        </w:r>
      </w:hyperlink>
      <w:r w:rsidR="00546323">
        <w:rPr>
          <w:rFonts w:ascii="Arial" w:hAnsi="Arial" w:cs="Arial"/>
          <w:sz w:val="22"/>
          <w:szCs w:val="22"/>
          <w:lang w:val="fr-FR"/>
        </w:rPr>
        <w:t xml:space="preserve"> </w:t>
      </w:r>
    </w:p>
    <w:p w14:paraId="4165D217" w14:textId="77777777" w:rsidR="003E19CF" w:rsidRDefault="003E19CF"/>
    <w:sectPr w:rsidR="003E19CF" w:rsidSect="00546323">
      <w:footerReference w:type="even" r:id="rId17"/>
      <w:footerReference w:type="default" r:id="rId18"/>
      <w:footerReference w:type="first" r:id="rId19"/>
      <w:pgSz w:w="12240" w:h="15840"/>
      <w:pgMar w:top="720" w:right="720" w:bottom="1985" w:left="72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8CA8" w14:textId="77777777" w:rsidR="00B51765" w:rsidRDefault="00B51765">
      <w:r>
        <w:separator/>
      </w:r>
    </w:p>
  </w:endnote>
  <w:endnote w:type="continuationSeparator" w:id="0">
    <w:p w14:paraId="7CED3DAE" w14:textId="77777777" w:rsidR="00B51765" w:rsidRDefault="00B51765">
      <w:r>
        <w:continuationSeparator/>
      </w:r>
    </w:p>
  </w:endnote>
  <w:endnote w:type="continuationNotice" w:id="1">
    <w:p w14:paraId="0437E2A4" w14:textId="77777777" w:rsidR="00B51765" w:rsidRDefault="00B5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Nirmala UI"/>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ExtraBold">
    <w:panose1 w:val="00000900000000000000"/>
    <w:charset w:val="00"/>
    <w:family w:val="auto"/>
    <w:pitch w:val="variable"/>
    <w:sig w:usb0="00008007" w:usb1="00000000" w:usb2="00000000" w:usb3="00000000" w:csb0="00000093" w:csb1="00000000"/>
  </w:font>
  <w:font w:name="Poppins-ExtraBold">
    <w:altName w:val="Cambria"/>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4BF5" w14:textId="77777777" w:rsidR="00C22246" w:rsidRDefault="00546323" w:rsidP="00C2224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14:paraId="2AC8E5CC" w14:textId="77777777" w:rsidR="00C22246" w:rsidRDefault="00C22246" w:rsidP="00C2224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Arial" w:hAnsi="Arial" w:cs="Arial"/>
        <w:sz w:val="16"/>
        <w:szCs w:val="16"/>
      </w:rPr>
      <w:id w:val="1238905043"/>
      <w:docPartObj>
        <w:docPartGallery w:val="Page Numbers (Bottom of Page)"/>
        <w:docPartUnique/>
      </w:docPartObj>
    </w:sdtPr>
    <w:sdtEndPr>
      <w:rPr>
        <w:rStyle w:val="Numrodepage"/>
      </w:rPr>
    </w:sdtEndPr>
    <w:sdtContent>
      <w:p w14:paraId="2FB1676F" w14:textId="77777777" w:rsidR="00C22246" w:rsidRPr="0005413D" w:rsidRDefault="00546323" w:rsidP="00C22246">
        <w:pPr>
          <w:pStyle w:val="Pieddepage"/>
          <w:framePr w:wrap="none" w:vAnchor="text" w:hAnchor="page" w:x="11121" w:y="86"/>
          <w:rPr>
            <w:rStyle w:val="Numrodepage"/>
            <w:rFonts w:ascii="Arial" w:hAnsi="Arial" w:cs="Arial"/>
            <w:sz w:val="16"/>
            <w:szCs w:val="16"/>
          </w:rPr>
        </w:pPr>
        <w:r w:rsidRPr="0005413D">
          <w:rPr>
            <w:rStyle w:val="Numrodepage"/>
            <w:rFonts w:ascii="Arial" w:hAnsi="Arial" w:cs="Arial"/>
            <w:sz w:val="16"/>
            <w:szCs w:val="16"/>
          </w:rPr>
          <w:fldChar w:fldCharType="begin"/>
        </w:r>
        <w:r w:rsidRPr="0005413D">
          <w:rPr>
            <w:rStyle w:val="Numrodepage"/>
            <w:rFonts w:ascii="Arial" w:hAnsi="Arial" w:cs="Arial"/>
            <w:sz w:val="16"/>
            <w:szCs w:val="16"/>
          </w:rPr>
          <w:instrText xml:space="preserve"> PAGE </w:instrText>
        </w:r>
        <w:r w:rsidRPr="0005413D">
          <w:rPr>
            <w:rStyle w:val="Numrodepage"/>
            <w:rFonts w:ascii="Arial" w:hAnsi="Arial" w:cs="Arial"/>
            <w:sz w:val="16"/>
            <w:szCs w:val="16"/>
          </w:rPr>
          <w:fldChar w:fldCharType="separate"/>
        </w:r>
        <w:r w:rsidRPr="0005413D">
          <w:rPr>
            <w:rStyle w:val="Numrodepage"/>
            <w:rFonts w:ascii="Arial" w:hAnsi="Arial" w:cs="Arial"/>
            <w:noProof/>
            <w:sz w:val="16"/>
            <w:szCs w:val="16"/>
          </w:rPr>
          <w:t>3</w:t>
        </w:r>
        <w:r w:rsidRPr="0005413D">
          <w:rPr>
            <w:rStyle w:val="Numrodepage"/>
            <w:rFonts w:ascii="Arial" w:hAnsi="Arial" w:cs="Arial"/>
            <w:sz w:val="16"/>
            <w:szCs w:val="16"/>
          </w:rPr>
          <w:fldChar w:fldCharType="end"/>
        </w:r>
      </w:p>
    </w:sdtContent>
  </w:sdt>
  <w:p w14:paraId="43D9D661" w14:textId="173B1E9F" w:rsidR="00C22246" w:rsidRPr="0005413D" w:rsidRDefault="00546323" w:rsidP="00C22246">
    <w:pPr>
      <w:tabs>
        <w:tab w:val="left" w:pos="7655"/>
        <w:tab w:val="left" w:pos="10170"/>
      </w:tabs>
      <w:spacing w:before="85"/>
      <w:ind w:left="90" w:right="360"/>
      <w:rPr>
        <w:rFonts w:ascii="Arial" w:hAnsi="Arial" w:cs="Arial"/>
        <w:sz w:val="16"/>
      </w:rPr>
    </w:pPr>
    <w:r>
      <w:rPr>
        <w:rFonts w:ascii="Arial" w:hAnsi="Arial" w:cs="Arial"/>
        <w:color w:val="130C0E"/>
        <w:sz w:val="16"/>
      </w:rPr>
      <w:t>Déclaration | ARRQ, GMMQ, SARTEC</w:t>
    </w:r>
    <w:r w:rsidR="002C2F0F">
      <w:rPr>
        <w:rFonts w:ascii="Arial" w:hAnsi="Arial" w:cs="Arial"/>
        <w:color w:val="130C0E"/>
        <w:sz w:val="16"/>
      </w:rPr>
      <w:t>, UDA</w:t>
    </w:r>
    <w:r w:rsidRPr="0005413D">
      <w:rPr>
        <w:rFonts w:ascii="Arial" w:hAnsi="Arial" w:cs="Arial"/>
        <w:color w:val="130C0E"/>
        <w:sz w:val="16"/>
      </w:rPr>
      <w:tab/>
    </w:r>
    <w:r w:rsidRPr="0005413D">
      <w:rPr>
        <w:rFonts w:ascii="Arial" w:hAnsi="Arial" w:cs="Arial"/>
        <w:color w:val="130C0E"/>
        <w:sz w:val="16"/>
      </w:rPr>
      <w:tab/>
    </w:r>
  </w:p>
  <w:p w14:paraId="170224E7" w14:textId="77777777" w:rsidR="00C22246" w:rsidRPr="0005413D" w:rsidRDefault="00C22246">
    <w:pPr>
      <w:pStyle w:val="Pieddepag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6201" w14:textId="77777777" w:rsidR="00C22246" w:rsidRDefault="00C22246" w:rsidP="00C2224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7644" w14:textId="77777777" w:rsidR="00B51765" w:rsidRDefault="00B51765">
      <w:r>
        <w:separator/>
      </w:r>
    </w:p>
  </w:footnote>
  <w:footnote w:type="continuationSeparator" w:id="0">
    <w:p w14:paraId="305CFA87" w14:textId="77777777" w:rsidR="00B51765" w:rsidRDefault="00B51765">
      <w:r>
        <w:continuationSeparator/>
      </w:r>
    </w:p>
  </w:footnote>
  <w:footnote w:type="continuationNotice" w:id="1">
    <w:p w14:paraId="01C8E8C5" w14:textId="77777777" w:rsidR="00B51765" w:rsidRDefault="00B5176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DC"/>
    <w:rsid w:val="00030B3B"/>
    <w:rsid w:val="00071E29"/>
    <w:rsid w:val="000B68B1"/>
    <w:rsid w:val="000E7E6F"/>
    <w:rsid w:val="00120F4A"/>
    <w:rsid w:val="001336E5"/>
    <w:rsid w:val="00160DCF"/>
    <w:rsid w:val="001735D5"/>
    <w:rsid w:val="001B43E8"/>
    <w:rsid w:val="001C6A3C"/>
    <w:rsid w:val="001D5CB6"/>
    <w:rsid w:val="001E31E4"/>
    <w:rsid w:val="00203484"/>
    <w:rsid w:val="00281694"/>
    <w:rsid w:val="002A0B2A"/>
    <w:rsid w:val="002C2F0F"/>
    <w:rsid w:val="002E3503"/>
    <w:rsid w:val="0035674B"/>
    <w:rsid w:val="00357EBF"/>
    <w:rsid w:val="00363149"/>
    <w:rsid w:val="00380DDC"/>
    <w:rsid w:val="003939B1"/>
    <w:rsid w:val="00395F30"/>
    <w:rsid w:val="003D208A"/>
    <w:rsid w:val="003E19CF"/>
    <w:rsid w:val="00435A01"/>
    <w:rsid w:val="0045410D"/>
    <w:rsid w:val="004B5B5C"/>
    <w:rsid w:val="004E4F0E"/>
    <w:rsid w:val="00512086"/>
    <w:rsid w:val="00546323"/>
    <w:rsid w:val="005B1497"/>
    <w:rsid w:val="005D3D2D"/>
    <w:rsid w:val="00661377"/>
    <w:rsid w:val="006719E1"/>
    <w:rsid w:val="006C60B7"/>
    <w:rsid w:val="006D51EB"/>
    <w:rsid w:val="007326B0"/>
    <w:rsid w:val="00733083"/>
    <w:rsid w:val="00753DC8"/>
    <w:rsid w:val="00756FDC"/>
    <w:rsid w:val="007868D8"/>
    <w:rsid w:val="007C27ED"/>
    <w:rsid w:val="00815521"/>
    <w:rsid w:val="00821D6F"/>
    <w:rsid w:val="00826C4F"/>
    <w:rsid w:val="00835959"/>
    <w:rsid w:val="00841FFC"/>
    <w:rsid w:val="008855C0"/>
    <w:rsid w:val="008D2394"/>
    <w:rsid w:val="008E64DC"/>
    <w:rsid w:val="00974CDC"/>
    <w:rsid w:val="009D5985"/>
    <w:rsid w:val="00A02EA8"/>
    <w:rsid w:val="00A65CB5"/>
    <w:rsid w:val="00A676EB"/>
    <w:rsid w:val="00A67CA1"/>
    <w:rsid w:val="00A711A9"/>
    <w:rsid w:val="00AA0BE6"/>
    <w:rsid w:val="00AB492E"/>
    <w:rsid w:val="00AD179E"/>
    <w:rsid w:val="00AE35DF"/>
    <w:rsid w:val="00B20092"/>
    <w:rsid w:val="00B51765"/>
    <w:rsid w:val="00B633D0"/>
    <w:rsid w:val="00B636E1"/>
    <w:rsid w:val="00B748F5"/>
    <w:rsid w:val="00B751A7"/>
    <w:rsid w:val="00BB0F2B"/>
    <w:rsid w:val="00BC5043"/>
    <w:rsid w:val="00BD310E"/>
    <w:rsid w:val="00BD4823"/>
    <w:rsid w:val="00C22246"/>
    <w:rsid w:val="00C55FE3"/>
    <w:rsid w:val="00C56193"/>
    <w:rsid w:val="00C86CA9"/>
    <w:rsid w:val="00CA78F7"/>
    <w:rsid w:val="00CC71EC"/>
    <w:rsid w:val="00CD5A19"/>
    <w:rsid w:val="00CE50BC"/>
    <w:rsid w:val="00CE6DC5"/>
    <w:rsid w:val="00DC64DE"/>
    <w:rsid w:val="00DD303E"/>
    <w:rsid w:val="00E63D27"/>
    <w:rsid w:val="00E64219"/>
    <w:rsid w:val="00E77B02"/>
    <w:rsid w:val="00E903CF"/>
    <w:rsid w:val="00EE5BAD"/>
    <w:rsid w:val="00EF4934"/>
    <w:rsid w:val="00F6540A"/>
    <w:rsid w:val="09D12B60"/>
    <w:rsid w:val="141838EC"/>
    <w:rsid w:val="1595F3E4"/>
    <w:rsid w:val="1661FC47"/>
    <w:rsid w:val="1DAEBFD9"/>
    <w:rsid w:val="1E0F13D1"/>
    <w:rsid w:val="1F32AD8D"/>
    <w:rsid w:val="1FAAE432"/>
    <w:rsid w:val="21646698"/>
    <w:rsid w:val="2A45896B"/>
    <w:rsid w:val="2A7EB8C7"/>
    <w:rsid w:val="2B04CE26"/>
    <w:rsid w:val="32F08962"/>
    <w:rsid w:val="420F7A2D"/>
    <w:rsid w:val="4342CBDB"/>
    <w:rsid w:val="4F34074B"/>
    <w:rsid w:val="519557F4"/>
    <w:rsid w:val="51AB4827"/>
    <w:rsid w:val="51E7B202"/>
    <w:rsid w:val="5347DE49"/>
    <w:rsid w:val="675D578A"/>
    <w:rsid w:val="68DFD284"/>
    <w:rsid w:val="6E221DDE"/>
    <w:rsid w:val="7F8BC6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9605"/>
  <w15:chartTrackingRefBased/>
  <w15:docId w15:val="{0A572E3A-280D-4C53-95E6-6931A261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6323"/>
    <w:pPr>
      <w:widowControl w:val="0"/>
      <w:autoSpaceDE w:val="0"/>
      <w:autoSpaceDN w:val="0"/>
      <w:spacing w:after="0" w:line="240" w:lineRule="auto"/>
    </w:pPr>
    <w:rPr>
      <w:rFonts w:eastAsia="Poppins" w:cs="Poppins"/>
      <w:lang w:val="fr-FR" w:eastAsia="fr-FR" w:bidi="fr-FR"/>
    </w:rPr>
  </w:style>
  <w:style w:type="paragraph" w:styleId="Titre4">
    <w:name w:val="heading 4"/>
    <w:aliases w:val="Titre 2 - Sous-titre"/>
    <w:basedOn w:val="Normal"/>
    <w:next w:val="Normal"/>
    <w:link w:val="Titre4Car"/>
    <w:uiPriority w:val="9"/>
    <w:unhideWhenUsed/>
    <w:qFormat/>
    <w:rsid w:val="00546323"/>
    <w:pPr>
      <w:spacing w:before="80" w:after="120"/>
      <w:ind w:right="1440"/>
      <w:outlineLvl w:val="3"/>
    </w:pPr>
    <w:rPr>
      <w:rFonts w:ascii="Poppins ExtraBold" w:eastAsia="Poppins-ExtraBold" w:hAnsi="Poppins ExtraBold" w:cs="Poppins-ExtraBold"/>
      <w:b/>
      <w:bCs/>
      <w:color w:val="130C0E"/>
      <w:sz w:val="28"/>
      <w:szCs w:val="24"/>
      <w:lang w:val="fr-CA"/>
    </w:rPr>
  </w:style>
  <w:style w:type="paragraph" w:styleId="Titre5">
    <w:name w:val="heading 5"/>
    <w:aliases w:val="Titre 3 - Sous-titre"/>
    <w:basedOn w:val="Normal"/>
    <w:next w:val="Normal"/>
    <w:link w:val="Titre5Car"/>
    <w:uiPriority w:val="9"/>
    <w:unhideWhenUsed/>
    <w:qFormat/>
    <w:rsid w:val="00546323"/>
    <w:pPr>
      <w:spacing w:before="80" w:after="120"/>
      <w:ind w:right="1440"/>
      <w:outlineLvl w:val="4"/>
    </w:pPr>
    <w:rPr>
      <w:rFonts w:asciiTheme="minorHAnsi" w:eastAsia="Poppins-ExtraBold" w:hAnsiTheme="minorHAnsi" w:cstheme="minorHAnsi"/>
      <w:b/>
      <w:bCs/>
      <w:color w:val="4472C4" w:themeColor="accent1"/>
      <w:sz w:val="24"/>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Titre 2 - Sous-titre Car"/>
    <w:basedOn w:val="Policepardfaut"/>
    <w:link w:val="Titre4"/>
    <w:uiPriority w:val="9"/>
    <w:rsid w:val="00546323"/>
    <w:rPr>
      <w:rFonts w:ascii="Poppins ExtraBold" w:eastAsia="Poppins-ExtraBold" w:hAnsi="Poppins ExtraBold" w:cs="Poppins-ExtraBold"/>
      <w:b/>
      <w:bCs/>
      <w:color w:val="130C0E"/>
      <w:sz w:val="28"/>
      <w:szCs w:val="24"/>
      <w:lang w:eastAsia="fr-FR" w:bidi="fr-FR"/>
    </w:rPr>
  </w:style>
  <w:style w:type="character" w:customStyle="1" w:styleId="Titre5Car">
    <w:name w:val="Titre 5 Car"/>
    <w:aliases w:val="Titre 3 - Sous-titre Car"/>
    <w:basedOn w:val="Policepardfaut"/>
    <w:link w:val="Titre5"/>
    <w:uiPriority w:val="9"/>
    <w:rsid w:val="00546323"/>
    <w:rPr>
      <w:rFonts w:asciiTheme="minorHAnsi" w:eastAsia="Poppins-ExtraBold" w:hAnsiTheme="minorHAnsi" w:cstheme="minorHAnsi"/>
      <w:b/>
      <w:bCs/>
      <w:color w:val="4472C4" w:themeColor="accent1"/>
      <w:sz w:val="24"/>
      <w:szCs w:val="20"/>
      <w:lang w:eastAsia="fr-FR" w:bidi="fr-FR"/>
    </w:rPr>
  </w:style>
  <w:style w:type="paragraph" w:styleId="Corpsdetexte">
    <w:name w:val="Body Text"/>
    <w:aliases w:val="Texte courant"/>
    <w:basedOn w:val="Normal"/>
    <w:link w:val="CorpsdetexteCar"/>
    <w:uiPriority w:val="1"/>
    <w:qFormat/>
    <w:rsid w:val="00546323"/>
    <w:pPr>
      <w:ind w:right="1411"/>
      <w:jc w:val="both"/>
    </w:pPr>
    <w:rPr>
      <w:sz w:val="20"/>
      <w:szCs w:val="20"/>
      <w:lang w:val="fr-CA"/>
    </w:rPr>
  </w:style>
  <w:style w:type="character" w:customStyle="1" w:styleId="CorpsdetexteCar">
    <w:name w:val="Corps de texte Car"/>
    <w:aliases w:val="Texte courant Car"/>
    <w:basedOn w:val="Policepardfaut"/>
    <w:link w:val="Corpsdetexte"/>
    <w:uiPriority w:val="1"/>
    <w:rsid w:val="00546323"/>
    <w:rPr>
      <w:rFonts w:eastAsia="Poppins" w:cs="Poppins"/>
      <w:sz w:val="20"/>
      <w:szCs w:val="20"/>
      <w:lang w:eastAsia="fr-FR" w:bidi="fr-FR"/>
    </w:rPr>
  </w:style>
  <w:style w:type="paragraph" w:styleId="Pieddepage">
    <w:name w:val="footer"/>
    <w:basedOn w:val="Normal"/>
    <w:link w:val="PieddepageCar"/>
    <w:uiPriority w:val="99"/>
    <w:unhideWhenUsed/>
    <w:rsid w:val="00546323"/>
    <w:pPr>
      <w:tabs>
        <w:tab w:val="center" w:pos="4153"/>
        <w:tab w:val="right" w:pos="8306"/>
      </w:tabs>
    </w:pPr>
  </w:style>
  <w:style w:type="character" w:customStyle="1" w:styleId="PieddepageCar">
    <w:name w:val="Pied de page Car"/>
    <w:basedOn w:val="Policepardfaut"/>
    <w:link w:val="Pieddepage"/>
    <w:uiPriority w:val="99"/>
    <w:rsid w:val="00546323"/>
    <w:rPr>
      <w:rFonts w:eastAsia="Poppins" w:cs="Poppins"/>
      <w:lang w:val="fr-FR" w:eastAsia="fr-FR" w:bidi="fr-FR"/>
    </w:rPr>
  </w:style>
  <w:style w:type="character" w:styleId="Numrodepage">
    <w:name w:val="page number"/>
    <w:basedOn w:val="Policepardfaut"/>
    <w:uiPriority w:val="99"/>
    <w:semiHidden/>
    <w:unhideWhenUsed/>
    <w:rsid w:val="00546323"/>
  </w:style>
  <w:style w:type="character" w:styleId="Lienhypertexte">
    <w:name w:val="Hyperlink"/>
    <w:basedOn w:val="Policepardfaut"/>
    <w:uiPriority w:val="99"/>
    <w:unhideWhenUsed/>
    <w:rsid w:val="00546323"/>
    <w:rPr>
      <w:color w:val="0563C1" w:themeColor="hyperlink"/>
      <w:u w:val="single"/>
    </w:rPr>
  </w:style>
  <w:style w:type="character" w:styleId="Marquedecommentaire">
    <w:name w:val="annotation reference"/>
    <w:basedOn w:val="Policepardfaut"/>
    <w:uiPriority w:val="99"/>
    <w:semiHidden/>
    <w:unhideWhenUsed/>
    <w:rsid w:val="000B68B1"/>
    <w:rPr>
      <w:sz w:val="16"/>
      <w:szCs w:val="16"/>
    </w:rPr>
  </w:style>
  <w:style w:type="paragraph" w:styleId="Commentaire">
    <w:name w:val="annotation text"/>
    <w:basedOn w:val="Normal"/>
    <w:link w:val="CommentaireCar"/>
    <w:uiPriority w:val="99"/>
    <w:unhideWhenUsed/>
    <w:rsid w:val="000B68B1"/>
    <w:rPr>
      <w:sz w:val="20"/>
      <w:szCs w:val="20"/>
    </w:rPr>
  </w:style>
  <w:style w:type="character" w:customStyle="1" w:styleId="CommentaireCar">
    <w:name w:val="Commentaire Car"/>
    <w:basedOn w:val="Policepardfaut"/>
    <w:link w:val="Commentaire"/>
    <w:uiPriority w:val="99"/>
    <w:rsid w:val="000B68B1"/>
    <w:rPr>
      <w:rFonts w:eastAsia="Poppins" w:cs="Poppin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0B68B1"/>
    <w:rPr>
      <w:b/>
      <w:bCs/>
    </w:rPr>
  </w:style>
  <w:style w:type="character" w:customStyle="1" w:styleId="ObjetducommentaireCar">
    <w:name w:val="Objet du commentaire Car"/>
    <w:basedOn w:val="CommentaireCar"/>
    <w:link w:val="Objetducommentaire"/>
    <w:uiPriority w:val="99"/>
    <w:semiHidden/>
    <w:rsid w:val="000B68B1"/>
    <w:rPr>
      <w:rFonts w:eastAsia="Poppins" w:cs="Poppins"/>
      <w:b/>
      <w:bCs/>
      <w:sz w:val="20"/>
      <w:szCs w:val="20"/>
      <w:lang w:val="fr-FR" w:eastAsia="fr-FR" w:bidi="fr-FR"/>
    </w:rPr>
  </w:style>
  <w:style w:type="paragraph" w:styleId="En-tte">
    <w:name w:val="header"/>
    <w:basedOn w:val="Normal"/>
    <w:link w:val="En-tteCar"/>
    <w:uiPriority w:val="99"/>
    <w:unhideWhenUsed/>
    <w:rsid w:val="005D3D2D"/>
    <w:pPr>
      <w:tabs>
        <w:tab w:val="center" w:pos="4320"/>
        <w:tab w:val="right" w:pos="8640"/>
      </w:tabs>
    </w:pPr>
  </w:style>
  <w:style w:type="character" w:customStyle="1" w:styleId="En-tteCar">
    <w:name w:val="En-tête Car"/>
    <w:basedOn w:val="Policepardfaut"/>
    <w:link w:val="En-tte"/>
    <w:uiPriority w:val="99"/>
    <w:rsid w:val="005D3D2D"/>
    <w:rPr>
      <w:rFonts w:eastAsia="Poppins" w:cs="Poppins"/>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raldine@arrq.quebe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roy@uda.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ssekhi@sartec.qc.ca" TargetMode="Externa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communications@gmmq.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7307F2FAA140BB59761FD08AB89D" ma:contentTypeVersion="17" ma:contentTypeDescription="Crée un document." ma:contentTypeScope="" ma:versionID="bf21b51e9787f38db518f15f90769eea">
  <xsd:schema xmlns:xsd="http://www.w3.org/2001/XMLSchema" xmlns:xs="http://www.w3.org/2001/XMLSchema" xmlns:p="http://schemas.microsoft.com/office/2006/metadata/properties" xmlns:ns2="c210a441-810b-4f1d-a844-ff253c6e60e8" xmlns:ns3="8ef5c7ba-f9a3-41f6-862b-72ab2ad6de17" targetNamespace="http://schemas.microsoft.com/office/2006/metadata/properties" ma:root="true" ma:fieldsID="2b1202dc6811f78e710649d1d8db354a" ns2:_="" ns3:_="">
    <xsd:import namespace="c210a441-810b-4f1d-a844-ff253c6e60e8"/>
    <xsd:import namespace="8ef5c7ba-f9a3-41f6-862b-72ab2ad6de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0a441-810b-4f1d-a844-ff253c6e6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4fa4592e-37c5-429c-af08-be4dbcdc17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f5c7ba-f9a3-41f6-862b-72ab2ad6de1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4cabb753-b9e3-4cb8-9510-7ef180148641}" ma:internalName="TaxCatchAll" ma:showField="CatchAllData" ma:web="8ef5c7ba-f9a3-41f6-862b-72ab2ad6d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f5c7ba-f9a3-41f6-862b-72ab2ad6de17" xsi:nil="true"/>
    <lcf76f155ced4ddcb4097134ff3c332f xmlns="c210a441-810b-4f1d-a844-ff253c6e60e8">
      <Terms xmlns="http://schemas.microsoft.com/office/infopath/2007/PartnerControls"/>
    </lcf76f155ced4ddcb4097134ff3c332f>
    <SharedWithUsers xmlns="8ef5c7ba-f9a3-41f6-862b-72ab2ad6de17">
      <UserInfo>
        <DisplayName>Laurence Poulin</DisplayName>
        <AccountId>192</AccountId>
        <AccountType/>
      </UserInfo>
      <UserInfo>
        <DisplayName>Eva Falk Pedersen</DisplayName>
        <AccountId>234</AccountId>
        <AccountType/>
      </UserInfo>
    </SharedWithUsers>
    <Date xmlns="c210a441-810b-4f1d-a844-ff253c6e60e8" xsi:nil="true"/>
  </documentManagement>
</p:properties>
</file>

<file path=customXml/itemProps1.xml><?xml version="1.0" encoding="utf-8"?>
<ds:datastoreItem xmlns:ds="http://schemas.openxmlformats.org/officeDocument/2006/customXml" ds:itemID="{581DF2B0-BB99-4635-B39C-6CB38C24D206}"/>
</file>

<file path=customXml/itemProps2.xml><?xml version="1.0" encoding="utf-8"?>
<ds:datastoreItem xmlns:ds="http://schemas.openxmlformats.org/officeDocument/2006/customXml" ds:itemID="{F8B0D0E0-8297-436D-BD95-AC26EDE99946}">
  <ds:schemaRefs>
    <ds:schemaRef ds:uri="http://schemas.microsoft.com/sharepoint/v3/contenttype/forms"/>
  </ds:schemaRefs>
</ds:datastoreItem>
</file>

<file path=customXml/itemProps3.xml><?xml version="1.0" encoding="utf-8"?>
<ds:datastoreItem xmlns:ds="http://schemas.openxmlformats.org/officeDocument/2006/customXml" ds:itemID="{40358A5B-E3B1-42E8-97FA-8BB3BE721297}">
  <ds:schemaRefs>
    <ds:schemaRef ds:uri="http://schemas.microsoft.com/office/2006/metadata/properties"/>
    <ds:schemaRef ds:uri="http://schemas.microsoft.com/office/infopath/2007/PartnerControls"/>
    <ds:schemaRef ds:uri="481f4e34-7c11-448e-b74d-3ae218ee152f"/>
    <ds:schemaRef ds:uri="81672c67-9ad1-4cab-ac19-a6d0d67bfa9f"/>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1074</Words>
  <Characters>5913</Characters>
  <Application>Microsoft Office Word</Application>
  <DocSecurity>0</DocSecurity>
  <Lines>49</Lines>
  <Paragraphs>13</Paragraphs>
  <ScaleCrop>false</ScaleCrop>
  <Company/>
  <LinksUpToDate>false</LinksUpToDate>
  <CharactersWithSpaces>6974</CharactersWithSpaces>
  <SharedDoc>false</SharedDoc>
  <HLinks>
    <vt:vector size="24" baseType="variant">
      <vt:variant>
        <vt:i4>720950</vt:i4>
      </vt:variant>
      <vt:variant>
        <vt:i4>9</vt:i4>
      </vt:variant>
      <vt:variant>
        <vt:i4>0</vt:i4>
      </vt:variant>
      <vt:variant>
        <vt:i4>5</vt:i4>
      </vt:variant>
      <vt:variant>
        <vt:lpwstr>mailto:mroy@uda.ca</vt:lpwstr>
      </vt:variant>
      <vt:variant>
        <vt:lpwstr/>
      </vt:variant>
      <vt:variant>
        <vt:i4>1310833</vt:i4>
      </vt:variant>
      <vt:variant>
        <vt:i4>6</vt:i4>
      </vt:variant>
      <vt:variant>
        <vt:i4>0</vt:i4>
      </vt:variant>
      <vt:variant>
        <vt:i4>5</vt:i4>
      </vt:variant>
      <vt:variant>
        <vt:lpwstr>mailto:ssekhi@sartec.qc.ca</vt:lpwstr>
      </vt:variant>
      <vt:variant>
        <vt:lpwstr/>
      </vt:variant>
      <vt:variant>
        <vt:i4>4456550</vt:i4>
      </vt:variant>
      <vt:variant>
        <vt:i4>3</vt:i4>
      </vt:variant>
      <vt:variant>
        <vt:i4>0</vt:i4>
      </vt:variant>
      <vt:variant>
        <vt:i4>5</vt:i4>
      </vt:variant>
      <vt:variant>
        <vt:lpwstr>mailto:communications@gmmq.com</vt:lpwstr>
      </vt:variant>
      <vt:variant>
        <vt:lpwstr/>
      </vt:variant>
      <vt:variant>
        <vt:i4>6160502</vt:i4>
      </vt:variant>
      <vt:variant>
        <vt:i4>0</vt:i4>
      </vt:variant>
      <vt:variant>
        <vt:i4>0</vt:i4>
      </vt:variant>
      <vt:variant>
        <vt:i4>5</vt:i4>
      </vt:variant>
      <vt:variant>
        <vt:lpwstr>mailto:geraldine@arrq.quebec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Jérémy Bourgeois-Lortie</dc:creator>
  <cp:keywords/>
  <dc:description/>
  <cp:lastModifiedBy>Eva Falk Pedersen</cp:lastModifiedBy>
  <cp:revision>84</cp:revision>
  <dcterms:created xsi:type="dcterms:W3CDTF">2023-03-17T17:59:00Z</dcterms:created>
  <dcterms:modified xsi:type="dcterms:W3CDTF">2023-03-21T21:54:00Z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0x01010010F17307F2FAA140BB59761FD08AB89D</vt:lpwstr>
  </property>
  <property fmtid="{D5CDD505-2E9C-101B-9397-08002B2CF9AE}" pid="3" name="MediaServiceImageTags">
    <vt:lpwstr/>
  </property>
</Properties>
</file>